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BB181AD" w:rsidR="00641FFF" w:rsidRPr="006F0C28" w:rsidRDefault="0020764E">
      <w:pPr>
        <w:rPr>
          <w:lang w:val="es-EC"/>
        </w:rPr>
      </w:pPr>
      <w:r w:rsidRPr="009650DF">
        <w:rPr>
          <w:b/>
          <w:bCs/>
          <w:color w:val="31849B" w:themeColor="accent5" w:themeShade="BF"/>
          <w:lang w:val="es-EC"/>
        </w:rPr>
        <w:t>CASO</w:t>
      </w:r>
      <w:r w:rsidR="009650DF">
        <w:rPr>
          <w:lang w:val="es-EC"/>
        </w:rPr>
        <w:t xml:space="preserve"> </w:t>
      </w:r>
      <w:r w:rsidR="009650DF" w:rsidRPr="009650DF">
        <w:rPr>
          <w:b/>
          <w:bCs/>
          <w:color w:val="31849B" w:themeColor="accent5" w:themeShade="BF"/>
          <w:lang w:val="es-EC"/>
        </w:rPr>
        <w:t>1</w:t>
      </w:r>
      <w:r w:rsidRPr="006F0C28">
        <w:rPr>
          <w:lang w:val="es-EC"/>
        </w:rPr>
        <w:t>:</w:t>
      </w:r>
    </w:p>
    <w:p w14:paraId="00000002" w14:textId="77777777" w:rsidR="00641FFF" w:rsidRPr="006F0C28" w:rsidRDefault="00641FFF">
      <w:pPr>
        <w:rPr>
          <w:lang w:val="es-EC"/>
        </w:rPr>
      </w:pPr>
    </w:p>
    <w:p w14:paraId="00000003" w14:textId="77777777" w:rsidR="00641FFF" w:rsidRPr="006F0C28" w:rsidRDefault="00000000">
      <w:pPr>
        <w:rPr>
          <w:lang w:val="es-EC"/>
        </w:rPr>
      </w:pPr>
      <w:r w:rsidRPr="006F0C28">
        <w:rPr>
          <w:lang w:val="es-EC"/>
        </w:rPr>
        <w:t xml:space="preserve">Ariana tiene 16 años, se encuentra cursando la educación secundaria, en los últimos meses sus notas han bajado mucho, no presta atención a clases ni realiza sus tareas, todos notan que su carácter ha cambiado, últimamente siempre está triste o enojada. </w:t>
      </w:r>
    </w:p>
    <w:p w14:paraId="00000004" w14:textId="77777777" w:rsidR="00641FFF" w:rsidRPr="006F0C28" w:rsidRDefault="00641FFF">
      <w:pPr>
        <w:rPr>
          <w:lang w:val="es-EC"/>
        </w:rPr>
      </w:pPr>
    </w:p>
    <w:p w14:paraId="00000005" w14:textId="77777777" w:rsidR="00641FFF" w:rsidRPr="006F0C28" w:rsidRDefault="00000000">
      <w:pPr>
        <w:rPr>
          <w:lang w:val="es-EC"/>
        </w:rPr>
      </w:pPr>
      <w:r w:rsidRPr="006F0C28">
        <w:rPr>
          <w:lang w:val="es-EC"/>
        </w:rPr>
        <w:t xml:space="preserve">El día de hoy Ariana decidió contarle a sus amigas que desde hace algún tiempo esta siendo víctima de abuso sexual por parte del hermano de su padre. Aún no le ha contado nada a sus padres porque no sabe cuáles podrían ser las consecuencias ni que es lo que puede hacer. </w:t>
      </w:r>
    </w:p>
    <w:p w14:paraId="00000006" w14:textId="77777777" w:rsidR="00641FFF" w:rsidRPr="006F0C28" w:rsidRDefault="00641FFF">
      <w:pPr>
        <w:rPr>
          <w:lang w:val="es-EC"/>
        </w:rPr>
      </w:pPr>
    </w:p>
    <w:p w14:paraId="00000007" w14:textId="77777777" w:rsidR="00641FFF" w:rsidRPr="006F0C28" w:rsidRDefault="00000000">
      <w:pPr>
        <w:rPr>
          <w:lang w:val="es-EC"/>
        </w:rPr>
      </w:pPr>
      <w:r w:rsidRPr="006F0C28">
        <w:rPr>
          <w:lang w:val="es-EC"/>
        </w:rPr>
        <w:t xml:space="preserve">Todas somos amigas de Ariana y debemos darle la información correspondiente sobre cómo puede proceder y que cosas podría esperar. </w:t>
      </w:r>
    </w:p>
    <w:p w14:paraId="00000008" w14:textId="77777777" w:rsidR="00641FFF" w:rsidRDefault="00641FFF">
      <w:pPr>
        <w:rPr>
          <w:lang w:val="es-EC"/>
        </w:rPr>
      </w:pPr>
    </w:p>
    <w:p w14:paraId="5D964B4A" w14:textId="77777777" w:rsidR="009650DF" w:rsidRDefault="009650DF">
      <w:pPr>
        <w:rPr>
          <w:lang w:val="es-EC"/>
        </w:rPr>
      </w:pPr>
    </w:p>
    <w:p w14:paraId="2EAA7D3F" w14:textId="77777777" w:rsidR="00494EC6" w:rsidRDefault="00494EC6">
      <w:pPr>
        <w:rPr>
          <w:lang w:val="es-EC"/>
        </w:rPr>
      </w:pPr>
    </w:p>
    <w:p w14:paraId="04B66B84" w14:textId="77777777" w:rsidR="00494EC6" w:rsidRDefault="00494EC6">
      <w:pPr>
        <w:rPr>
          <w:lang w:val="es-EC"/>
        </w:rPr>
      </w:pPr>
    </w:p>
    <w:p w14:paraId="7D5C6004" w14:textId="77777777" w:rsidR="00494EC6" w:rsidRDefault="00494EC6">
      <w:pPr>
        <w:rPr>
          <w:lang w:val="es-EC"/>
        </w:rPr>
      </w:pPr>
    </w:p>
    <w:p w14:paraId="78B9D011" w14:textId="68ACB396" w:rsidR="009650DF" w:rsidRPr="006F0C28" w:rsidRDefault="009650DF" w:rsidP="009650DF">
      <w:pPr>
        <w:rPr>
          <w:lang w:val="es-EC"/>
        </w:rPr>
      </w:pPr>
      <w:r w:rsidRPr="009650DF">
        <w:rPr>
          <w:b/>
          <w:bCs/>
          <w:color w:val="31849B" w:themeColor="accent5" w:themeShade="BF"/>
          <w:lang w:val="es-EC"/>
        </w:rPr>
        <w:t>CASO</w:t>
      </w:r>
      <w:r>
        <w:rPr>
          <w:lang w:val="es-EC"/>
        </w:rPr>
        <w:t xml:space="preserve"> </w:t>
      </w:r>
      <w:r>
        <w:rPr>
          <w:b/>
          <w:bCs/>
          <w:color w:val="31849B" w:themeColor="accent5" w:themeShade="BF"/>
          <w:lang w:val="es-EC"/>
        </w:rPr>
        <w:t>2</w:t>
      </w:r>
      <w:r w:rsidRPr="006F0C28">
        <w:rPr>
          <w:lang w:val="es-EC"/>
        </w:rPr>
        <w:t>:</w:t>
      </w:r>
    </w:p>
    <w:p w14:paraId="68A37DCE" w14:textId="77777777" w:rsidR="009650DF" w:rsidRDefault="009650DF">
      <w:pPr>
        <w:rPr>
          <w:lang w:val="es-EC"/>
        </w:rPr>
      </w:pPr>
    </w:p>
    <w:p w14:paraId="2AAFFD2F" w14:textId="77777777" w:rsidR="00B947A2" w:rsidRDefault="00B947A2">
      <w:pPr>
        <w:rPr>
          <w:lang w:val="es-EC"/>
        </w:rPr>
      </w:pPr>
    </w:p>
    <w:p w14:paraId="7C118A2E" w14:textId="3FC8CF3C" w:rsidR="00F666B0" w:rsidRDefault="00F666B0" w:rsidP="0058073E">
      <w:pPr>
        <w:jc w:val="both"/>
        <w:rPr>
          <w:lang w:val="es-EC"/>
        </w:rPr>
      </w:pPr>
      <w:r w:rsidRPr="00F666B0">
        <w:rPr>
          <w:lang w:val="es-EC"/>
        </w:rPr>
        <w:t xml:space="preserve">Elena, una mujer de 27 años llevaba meses soportando en silencio una relación marcada por la violencia física a manos de su pareja, Edison Guerrero, de 54 años. Un día, su hermana notó un inquietante estado en su cuenta de WhatsApp, en el que Elena escribió: "Me dice que es por mi bien, pero me duele". Preocupada, su hermana </w:t>
      </w:r>
      <w:r>
        <w:rPr>
          <w:lang w:val="es-EC"/>
        </w:rPr>
        <w:t xml:space="preserve">acudió a su lugar de trabajo y </w:t>
      </w:r>
      <w:r w:rsidRPr="00F666B0">
        <w:rPr>
          <w:lang w:val="es-EC"/>
        </w:rPr>
        <w:t>le preguntó el motivo de ese mensaje, y fue entonces cuando Elena, entre lágrimas, decidió revelar lo que había estado sufriendo en secreto.</w:t>
      </w:r>
    </w:p>
    <w:p w14:paraId="74179C6E" w14:textId="77777777" w:rsidR="00F666B0" w:rsidRPr="00F666B0" w:rsidRDefault="00F666B0" w:rsidP="0058073E">
      <w:pPr>
        <w:jc w:val="both"/>
        <w:rPr>
          <w:lang w:val="es-EC"/>
        </w:rPr>
      </w:pPr>
    </w:p>
    <w:p w14:paraId="47EF0005" w14:textId="4D260D98" w:rsidR="00F666B0" w:rsidRDefault="00F666B0" w:rsidP="0058073E">
      <w:pPr>
        <w:jc w:val="both"/>
        <w:rPr>
          <w:lang w:val="es-EC"/>
        </w:rPr>
      </w:pPr>
      <w:r w:rsidRPr="00F666B0">
        <w:rPr>
          <w:lang w:val="es-EC"/>
        </w:rPr>
        <w:t xml:space="preserve">Elena confesó que Edison la golpeaba con frecuencia. A veces le jalaba el cabello violentamente, la empujaba contra las paredes e incluso le había dado bofetadas tan fuertes que llegó a perder el equilibrio en varias ocasiones. En más de una ocasión, Edison la golpeó en el abdomen, dejándola con hematomas que ocultaba bajo su ropa para que nadie sospechara. </w:t>
      </w:r>
    </w:p>
    <w:p w14:paraId="71BAAC8F" w14:textId="77777777" w:rsidR="0058073E" w:rsidRDefault="0058073E" w:rsidP="0058073E">
      <w:pPr>
        <w:jc w:val="both"/>
        <w:rPr>
          <w:lang w:val="es-EC"/>
        </w:rPr>
      </w:pPr>
    </w:p>
    <w:p w14:paraId="0153847E" w14:textId="1D7FB8DC" w:rsidR="0058073E" w:rsidRDefault="0058073E" w:rsidP="0058073E">
      <w:pPr>
        <w:jc w:val="both"/>
        <w:rPr>
          <w:lang w:val="es-EC"/>
        </w:rPr>
      </w:pPr>
      <w:r>
        <w:rPr>
          <w:lang w:val="es-EC"/>
        </w:rPr>
        <w:t xml:space="preserve">Elena tras el apoyo decide poner en conocimiento de las autoridades competentes. </w:t>
      </w:r>
    </w:p>
    <w:p w14:paraId="1F70D6D6" w14:textId="77777777" w:rsidR="00F666B0" w:rsidRDefault="00F666B0" w:rsidP="00F666B0">
      <w:pPr>
        <w:rPr>
          <w:lang w:val="es-EC"/>
        </w:rPr>
      </w:pPr>
    </w:p>
    <w:p w14:paraId="4BAD7928" w14:textId="77777777" w:rsidR="00F666B0" w:rsidRPr="00F666B0" w:rsidRDefault="00F666B0" w:rsidP="00F666B0">
      <w:pPr>
        <w:rPr>
          <w:lang w:val="es-EC"/>
        </w:rPr>
      </w:pPr>
    </w:p>
    <w:p w14:paraId="2677824B" w14:textId="77777777" w:rsidR="009650DF" w:rsidRDefault="009650DF">
      <w:pPr>
        <w:rPr>
          <w:lang w:val="es-EC"/>
        </w:rPr>
      </w:pPr>
    </w:p>
    <w:p w14:paraId="6F3556C3" w14:textId="77777777" w:rsidR="009650DF" w:rsidRDefault="009650DF">
      <w:pPr>
        <w:rPr>
          <w:lang w:val="es-EC"/>
        </w:rPr>
      </w:pPr>
    </w:p>
    <w:p w14:paraId="7279F9CC" w14:textId="77777777" w:rsidR="009650DF" w:rsidRDefault="009650DF">
      <w:pPr>
        <w:rPr>
          <w:lang w:val="es-EC"/>
        </w:rPr>
      </w:pPr>
    </w:p>
    <w:p w14:paraId="53BF7339" w14:textId="77777777" w:rsidR="00AF1A62" w:rsidRDefault="00AF1A62">
      <w:pPr>
        <w:rPr>
          <w:lang w:val="es-EC"/>
        </w:rPr>
      </w:pPr>
    </w:p>
    <w:p w14:paraId="0450B309" w14:textId="77777777" w:rsidR="00AF1A62" w:rsidRPr="006F0C28" w:rsidRDefault="00AF1A62">
      <w:pPr>
        <w:rPr>
          <w:lang w:val="es-EC"/>
        </w:rPr>
      </w:pPr>
    </w:p>
    <w:p w14:paraId="1629B09B" w14:textId="1BA6297B" w:rsidR="008F12A9" w:rsidRDefault="009650DF">
      <w:pPr>
        <w:rPr>
          <w:b/>
          <w:bCs/>
          <w:color w:val="31849B" w:themeColor="accent5" w:themeShade="BF"/>
          <w:lang w:val="es-EC"/>
        </w:rPr>
      </w:pPr>
      <w:r w:rsidRPr="009650DF">
        <w:rPr>
          <w:b/>
          <w:bCs/>
          <w:color w:val="31849B" w:themeColor="accent5" w:themeShade="BF"/>
          <w:lang w:val="es-EC"/>
        </w:rPr>
        <w:lastRenderedPageBreak/>
        <w:t>ROLES</w:t>
      </w:r>
      <w:r w:rsidR="008F12A9">
        <w:rPr>
          <w:b/>
          <w:bCs/>
          <w:color w:val="31849B" w:themeColor="accent5" w:themeShade="BF"/>
          <w:lang w:val="es-EC"/>
        </w:rPr>
        <w:t>/INSTITUCIONES</w:t>
      </w:r>
      <w:r w:rsidR="00B947A2">
        <w:rPr>
          <w:b/>
          <w:bCs/>
          <w:color w:val="31849B" w:themeColor="accent5" w:themeShade="BF"/>
          <w:lang w:val="es-EC"/>
        </w:rPr>
        <w:t xml:space="preserve"> (9)</w:t>
      </w:r>
      <w:r w:rsidR="00A05870">
        <w:rPr>
          <w:b/>
          <w:bCs/>
          <w:color w:val="31849B" w:themeColor="accent5" w:themeShade="BF"/>
          <w:lang w:val="es-EC"/>
        </w:rPr>
        <w:t xml:space="preserve"> (imprima en una hoja del mismo color)</w:t>
      </w:r>
    </w:p>
    <w:p w14:paraId="4E5B484A" w14:textId="77777777" w:rsidR="008F12A9" w:rsidRDefault="008F12A9">
      <w:pPr>
        <w:rPr>
          <w:b/>
          <w:bCs/>
          <w:color w:val="31849B" w:themeColor="accent5" w:themeShade="BF"/>
          <w:lang w:val="es-EC"/>
        </w:rPr>
      </w:pPr>
    </w:p>
    <w:tbl>
      <w:tblPr>
        <w:tblStyle w:val="Tablaconcuadrcula"/>
        <w:tblW w:w="13320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528"/>
        <w:gridCol w:w="6792"/>
      </w:tblGrid>
      <w:tr w:rsidR="00A05870" w:rsidRPr="005B6646" w14:paraId="4F9FBE9B" w14:textId="77777777" w:rsidTr="00A05870">
        <w:trPr>
          <w:trHeight w:val="1807"/>
          <w:jc w:val="center"/>
        </w:trPr>
        <w:tc>
          <w:tcPr>
            <w:tcW w:w="6528" w:type="dxa"/>
            <w:vAlign w:val="center"/>
          </w:tcPr>
          <w:p w14:paraId="74F692A0" w14:textId="5B6DEA52" w:rsidR="008F12A9" w:rsidRPr="005B6646" w:rsidRDefault="008F12A9" w:rsidP="005B6646">
            <w:pPr>
              <w:rPr>
                <w:color w:val="E36C0A" w:themeColor="accent6" w:themeShade="BF"/>
                <w:sz w:val="88"/>
                <w:szCs w:val="88"/>
                <w:lang w:val="es-EC"/>
              </w:rPr>
            </w:pPr>
            <w:r w:rsidRPr="005B6646">
              <w:rPr>
                <w:color w:val="E36C0A" w:themeColor="accent6" w:themeShade="BF"/>
                <w:sz w:val="88"/>
                <w:szCs w:val="88"/>
                <w:lang w:val="es-EC"/>
              </w:rPr>
              <w:t>VICTIMA</w:t>
            </w:r>
          </w:p>
          <w:p w14:paraId="10A7BBE1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88"/>
                <w:szCs w:val="88"/>
                <w:lang w:val="es-EC"/>
              </w:rPr>
            </w:pPr>
          </w:p>
        </w:tc>
        <w:tc>
          <w:tcPr>
            <w:tcW w:w="6792" w:type="dxa"/>
            <w:vAlign w:val="center"/>
          </w:tcPr>
          <w:p w14:paraId="40B34676" w14:textId="77777777" w:rsidR="008F12A9" w:rsidRPr="005B6646" w:rsidRDefault="008F12A9" w:rsidP="005B6646">
            <w:pPr>
              <w:rPr>
                <w:color w:val="E36C0A" w:themeColor="accent6" w:themeShade="BF"/>
                <w:sz w:val="88"/>
                <w:szCs w:val="88"/>
                <w:lang w:val="es-EC"/>
              </w:rPr>
            </w:pPr>
            <w:r w:rsidRPr="005B6646">
              <w:rPr>
                <w:color w:val="E36C0A" w:themeColor="accent6" w:themeShade="BF"/>
                <w:sz w:val="88"/>
                <w:szCs w:val="88"/>
                <w:lang w:val="es-EC"/>
              </w:rPr>
              <w:t>SERVIDOR/A O PROFESIONAL DE PRIMERA ATENCIÓN</w:t>
            </w:r>
          </w:p>
          <w:p w14:paraId="0DDF6E86" w14:textId="13481E4F" w:rsidR="00A05870" w:rsidRPr="005B6646" w:rsidRDefault="00A05870" w:rsidP="008F12A9">
            <w:pPr>
              <w:jc w:val="center"/>
              <w:rPr>
                <w:color w:val="E36C0A" w:themeColor="accent6" w:themeShade="BF"/>
                <w:sz w:val="88"/>
                <w:szCs w:val="88"/>
                <w:lang w:val="es-EC"/>
              </w:rPr>
            </w:pPr>
          </w:p>
        </w:tc>
      </w:tr>
      <w:tr w:rsidR="00A05870" w:rsidRPr="005B6646" w14:paraId="5F9D1399" w14:textId="77777777" w:rsidTr="00A05870">
        <w:trPr>
          <w:trHeight w:val="1407"/>
          <w:jc w:val="center"/>
        </w:trPr>
        <w:tc>
          <w:tcPr>
            <w:tcW w:w="6528" w:type="dxa"/>
            <w:vAlign w:val="center"/>
          </w:tcPr>
          <w:p w14:paraId="49657510" w14:textId="77777777" w:rsidR="008F12A9" w:rsidRPr="005B6646" w:rsidRDefault="008F12A9" w:rsidP="005B6646">
            <w:pPr>
              <w:rPr>
                <w:color w:val="E36C0A" w:themeColor="accent6" w:themeShade="BF"/>
                <w:sz w:val="88"/>
                <w:szCs w:val="88"/>
              </w:rPr>
            </w:pPr>
            <w:r w:rsidRPr="005B6646">
              <w:rPr>
                <w:color w:val="E36C0A" w:themeColor="accent6" w:themeShade="BF"/>
                <w:sz w:val="88"/>
                <w:szCs w:val="88"/>
              </w:rPr>
              <w:t>FISCAL</w:t>
            </w:r>
          </w:p>
          <w:p w14:paraId="3E60156D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88"/>
                <w:szCs w:val="88"/>
                <w:lang w:val="es-EC"/>
              </w:rPr>
            </w:pPr>
          </w:p>
        </w:tc>
        <w:tc>
          <w:tcPr>
            <w:tcW w:w="6792" w:type="dxa"/>
            <w:vAlign w:val="center"/>
          </w:tcPr>
          <w:p w14:paraId="7D533C19" w14:textId="26F11C24" w:rsidR="008F12A9" w:rsidRPr="005B6646" w:rsidRDefault="008F12A9" w:rsidP="005B6646">
            <w:pPr>
              <w:jc w:val="center"/>
              <w:rPr>
                <w:color w:val="E36C0A" w:themeColor="accent6" w:themeShade="BF"/>
                <w:sz w:val="88"/>
                <w:szCs w:val="88"/>
                <w:lang w:val="es-EC"/>
              </w:rPr>
            </w:pPr>
            <w:r w:rsidRPr="005B6646">
              <w:rPr>
                <w:color w:val="E36C0A" w:themeColor="accent6" w:themeShade="BF"/>
                <w:sz w:val="88"/>
                <w:szCs w:val="88"/>
                <w:lang w:val="es-EC"/>
              </w:rPr>
              <w:t>JUEZA DE VIOLENCIA DE GÉNERO</w:t>
            </w:r>
          </w:p>
          <w:p w14:paraId="0722DDA1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88"/>
                <w:szCs w:val="88"/>
                <w:lang w:val="es-EC"/>
              </w:rPr>
            </w:pPr>
          </w:p>
        </w:tc>
      </w:tr>
      <w:tr w:rsidR="00A05870" w14:paraId="4A319B14" w14:textId="77777777" w:rsidTr="00A05870">
        <w:trPr>
          <w:jc w:val="center"/>
        </w:trPr>
        <w:tc>
          <w:tcPr>
            <w:tcW w:w="6528" w:type="dxa"/>
            <w:vAlign w:val="center"/>
          </w:tcPr>
          <w:p w14:paraId="1C1FED0B" w14:textId="77777777" w:rsidR="00AF1A62" w:rsidRPr="005B6646" w:rsidRDefault="00AF1A62" w:rsidP="008F12A9">
            <w:pPr>
              <w:jc w:val="center"/>
              <w:rPr>
                <w:color w:val="E36C0A" w:themeColor="accent6" w:themeShade="BF"/>
                <w:sz w:val="88"/>
                <w:szCs w:val="88"/>
                <w:lang w:val="es-EC"/>
              </w:rPr>
            </w:pPr>
          </w:p>
          <w:p w14:paraId="6F6F1823" w14:textId="1A006498" w:rsidR="008F12A9" w:rsidRPr="005B6646" w:rsidRDefault="008F12A9" w:rsidP="008F12A9">
            <w:pPr>
              <w:jc w:val="center"/>
              <w:rPr>
                <w:color w:val="E36C0A" w:themeColor="accent6" w:themeShade="BF"/>
                <w:sz w:val="88"/>
                <w:szCs w:val="88"/>
              </w:rPr>
            </w:pPr>
            <w:r w:rsidRPr="005B6646">
              <w:rPr>
                <w:color w:val="E36C0A" w:themeColor="accent6" w:themeShade="BF"/>
                <w:sz w:val="88"/>
                <w:szCs w:val="88"/>
              </w:rPr>
              <w:t>POLICIA</w:t>
            </w:r>
            <w:r w:rsidR="0058073E" w:rsidRPr="005B6646">
              <w:rPr>
                <w:color w:val="E36C0A" w:themeColor="accent6" w:themeShade="BF"/>
                <w:sz w:val="88"/>
                <w:szCs w:val="88"/>
              </w:rPr>
              <w:t xml:space="preserve"> DEVIF</w:t>
            </w:r>
          </w:p>
          <w:p w14:paraId="2805B192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88"/>
                <w:szCs w:val="88"/>
                <w:lang w:val="es-EC"/>
              </w:rPr>
            </w:pPr>
          </w:p>
        </w:tc>
        <w:tc>
          <w:tcPr>
            <w:tcW w:w="6792" w:type="dxa"/>
            <w:vAlign w:val="center"/>
          </w:tcPr>
          <w:p w14:paraId="3E36ACA7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88"/>
                <w:szCs w:val="88"/>
              </w:rPr>
            </w:pPr>
            <w:r w:rsidRPr="005B6646">
              <w:rPr>
                <w:color w:val="E36C0A" w:themeColor="accent6" w:themeShade="BF"/>
                <w:sz w:val="88"/>
                <w:szCs w:val="88"/>
              </w:rPr>
              <w:t>PERITO MEDICA</w:t>
            </w:r>
          </w:p>
          <w:p w14:paraId="7D79F179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88"/>
                <w:szCs w:val="88"/>
                <w:lang w:val="es-EC"/>
              </w:rPr>
            </w:pPr>
          </w:p>
        </w:tc>
      </w:tr>
      <w:tr w:rsidR="00A05870" w14:paraId="5F2B2319" w14:textId="77777777" w:rsidTr="00A05870">
        <w:trPr>
          <w:jc w:val="center"/>
        </w:trPr>
        <w:tc>
          <w:tcPr>
            <w:tcW w:w="6528" w:type="dxa"/>
            <w:vAlign w:val="center"/>
          </w:tcPr>
          <w:p w14:paraId="68196223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88"/>
                <w:szCs w:val="88"/>
              </w:rPr>
            </w:pPr>
            <w:r w:rsidRPr="005B6646">
              <w:rPr>
                <w:color w:val="E36C0A" w:themeColor="accent6" w:themeShade="BF"/>
                <w:sz w:val="88"/>
                <w:szCs w:val="88"/>
              </w:rPr>
              <w:t>PERITO PSICOLOGA</w:t>
            </w:r>
          </w:p>
          <w:p w14:paraId="6C172C4C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88"/>
                <w:szCs w:val="88"/>
                <w:lang w:val="es-EC"/>
              </w:rPr>
            </w:pPr>
          </w:p>
        </w:tc>
        <w:tc>
          <w:tcPr>
            <w:tcW w:w="6792" w:type="dxa"/>
            <w:vAlign w:val="center"/>
          </w:tcPr>
          <w:p w14:paraId="684BA17F" w14:textId="77777777" w:rsidR="00EE4CC5" w:rsidRPr="005B6646" w:rsidRDefault="00EE4CC5" w:rsidP="008F12A9">
            <w:pPr>
              <w:jc w:val="center"/>
              <w:rPr>
                <w:color w:val="E36C0A" w:themeColor="accent6" w:themeShade="BF"/>
                <w:sz w:val="88"/>
                <w:szCs w:val="88"/>
              </w:rPr>
            </w:pPr>
          </w:p>
          <w:p w14:paraId="1D87FBD6" w14:textId="36294512" w:rsidR="008F12A9" w:rsidRPr="005B6646" w:rsidRDefault="008F12A9" w:rsidP="008F12A9">
            <w:pPr>
              <w:jc w:val="center"/>
              <w:rPr>
                <w:color w:val="E36C0A" w:themeColor="accent6" w:themeShade="BF"/>
                <w:sz w:val="88"/>
                <w:szCs w:val="88"/>
              </w:rPr>
            </w:pPr>
            <w:r w:rsidRPr="005B6646">
              <w:rPr>
                <w:color w:val="E36C0A" w:themeColor="accent6" w:themeShade="BF"/>
                <w:sz w:val="88"/>
                <w:szCs w:val="88"/>
              </w:rPr>
              <w:t>PERITO TRABAJADORA SOCIAL</w:t>
            </w:r>
          </w:p>
          <w:p w14:paraId="500B5E3D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88"/>
                <w:szCs w:val="88"/>
                <w:lang w:val="es-EC"/>
              </w:rPr>
            </w:pPr>
          </w:p>
        </w:tc>
      </w:tr>
      <w:tr w:rsidR="00A05870" w:rsidRPr="005B6646" w14:paraId="6A912D2A" w14:textId="77777777" w:rsidTr="00A05870">
        <w:trPr>
          <w:jc w:val="center"/>
        </w:trPr>
        <w:tc>
          <w:tcPr>
            <w:tcW w:w="6528" w:type="dxa"/>
            <w:vAlign w:val="center"/>
          </w:tcPr>
          <w:p w14:paraId="14EE673A" w14:textId="6174DBD5" w:rsidR="008F12A9" w:rsidRPr="005B6646" w:rsidRDefault="008F12A9" w:rsidP="00AF1A62">
            <w:pPr>
              <w:jc w:val="center"/>
              <w:rPr>
                <w:color w:val="E36C0A" w:themeColor="accent6" w:themeShade="BF"/>
                <w:sz w:val="88"/>
                <w:szCs w:val="88"/>
              </w:rPr>
            </w:pPr>
            <w:r w:rsidRPr="005B6646">
              <w:rPr>
                <w:color w:val="E36C0A" w:themeColor="accent6" w:themeShade="BF"/>
                <w:sz w:val="88"/>
                <w:szCs w:val="88"/>
              </w:rPr>
              <w:lastRenderedPageBreak/>
              <w:t>TRIBUNAL DE GARANTIAS PENALES</w:t>
            </w:r>
          </w:p>
        </w:tc>
        <w:tc>
          <w:tcPr>
            <w:tcW w:w="6792" w:type="dxa"/>
            <w:vAlign w:val="center"/>
          </w:tcPr>
          <w:p w14:paraId="18FADA30" w14:textId="38A2F5BC" w:rsidR="008F12A9" w:rsidRPr="005B6646" w:rsidRDefault="008F12A9" w:rsidP="00AF1A62">
            <w:pPr>
              <w:rPr>
                <w:color w:val="E36C0A" w:themeColor="accent6" w:themeShade="BF"/>
                <w:sz w:val="88"/>
                <w:szCs w:val="88"/>
                <w:lang w:val="es-EC"/>
              </w:rPr>
            </w:pPr>
            <w:r w:rsidRPr="005B6646">
              <w:rPr>
                <w:color w:val="E36C0A" w:themeColor="accent6" w:themeShade="BF"/>
                <w:sz w:val="88"/>
                <w:szCs w:val="88"/>
                <w:lang w:val="es-EC"/>
              </w:rPr>
              <w:t>JUNTA CANTONAL DE PROTECCIÓN DE DERECHOS</w:t>
            </w:r>
          </w:p>
        </w:tc>
      </w:tr>
      <w:tr w:rsidR="00A05870" w14:paraId="73508A64" w14:textId="77777777" w:rsidTr="00A05870">
        <w:trPr>
          <w:jc w:val="center"/>
        </w:trPr>
        <w:tc>
          <w:tcPr>
            <w:tcW w:w="6528" w:type="dxa"/>
            <w:vAlign w:val="center"/>
          </w:tcPr>
          <w:p w14:paraId="13901730" w14:textId="77777777" w:rsidR="00EE4CC5" w:rsidRPr="005B6646" w:rsidRDefault="00EE4CC5" w:rsidP="008F12A9">
            <w:pPr>
              <w:jc w:val="center"/>
              <w:rPr>
                <w:color w:val="E36C0A" w:themeColor="accent6" w:themeShade="BF"/>
                <w:sz w:val="96"/>
                <w:szCs w:val="96"/>
                <w:lang w:val="es-EC"/>
              </w:rPr>
            </w:pPr>
          </w:p>
          <w:p w14:paraId="7EECE9FA" w14:textId="6AF351A5" w:rsidR="008F12A9" w:rsidRPr="005B6646" w:rsidRDefault="008F12A9" w:rsidP="008F12A9">
            <w:pPr>
              <w:jc w:val="center"/>
              <w:rPr>
                <w:color w:val="E36C0A" w:themeColor="accent6" w:themeShade="BF"/>
                <w:sz w:val="96"/>
                <w:szCs w:val="96"/>
                <w:lang w:val="es-EC"/>
              </w:rPr>
            </w:pPr>
            <w:r w:rsidRPr="005B6646">
              <w:rPr>
                <w:color w:val="E36C0A" w:themeColor="accent6" w:themeShade="BF"/>
                <w:sz w:val="96"/>
                <w:szCs w:val="96"/>
                <w:lang w:val="es-EC"/>
              </w:rPr>
              <w:t>MIES</w:t>
            </w:r>
          </w:p>
          <w:p w14:paraId="5E7E9A45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96"/>
                <w:szCs w:val="96"/>
                <w:lang w:val="es-EC"/>
              </w:rPr>
            </w:pPr>
          </w:p>
        </w:tc>
        <w:tc>
          <w:tcPr>
            <w:tcW w:w="6792" w:type="dxa"/>
            <w:vAlign w:val="center"/>
          </w:tcPr>
          <w:p w14:paraId="4BF43EF4" w14:textId="77777777" w:rsidR="00EE4CC5" w:rsidRPr="005B6646" w:rsidRDefault="00EE4CC5" w:rsidP="008F12A9">
            <w:pPr>
              <w:jc w:val="center"/>
              <w:rPr>
                <w:color w:val="E36C0A" w:themeColor="accent6" w:themeShade="BF"/>
                <w:sz w:val="96"/>
                <w:szCs w:val="96"/>
                <w:lang w:val="es-EC"/>
              </w:rPr>
            </w:pPr>
          </w:p>
          <w:p w14:paraId="5EA52010" w14:textId="19D643D0" w:rsidR="008F12A9" w:rsidRPr="005B6646" w:rsidRDefault="008F12A9" w:rsidP="008F12A9">
            <w:pPr>
              <w:jc w:val="center"/>
              <w:rPr>
                <w:color w:val="E36C0A" w:themeColor="accent6" w:themeShade="BF"/>
                <w:sz w:val="96"/>
                <w:szCs w:val="96"/>
                <w:lang w:val="es-EC"/>
              </w:rPr>
            </w:pPr>
            <w:r w:rsidRPr="005B6646">
              <w:rPr>
                <w:color w:val="E36C0A" w:themeColor="accent6" w:themeShade="BF"/>
                <w:sz w:val="96"/>
                <w:szCs w:val="96"/>
                <w:lang w:val="es-EC"/>
              </w:rPr>
              <w:t>ONG</w:t>
            </w:r>
          </w:p>
          <w:p w14:paraId="39F12621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96"/>
                <w:szCs w:val="96"/>
                <w:lang w:val="es-EC"/>
              </w:rPr>
            </w:pPr>
          </w:p>
        </w:tc>
      </w:tr>
      <w:tr w:rsidR="00A05870" w14:paraId="5100D756" w14:textId="77777777" w:rsidTr="00A05870">
        <w:trPr>
          <w:jc w:val="center"/>
        </w:trPr>
        <w:tc>
          <w:tcPr>
            <w:tcW w:w="6528" w:type="dxa"/>
            <w:vAlign w:val="center"/>
          </w:tcPr>
          <w:p w14:paraId="08144B92" w14:textId="741FFFE9" w:rsidR="008F12A9" w:rsidRPr="005B6646" w:rsidRDefault="0020764E" w:rsidP="005B6646">
            <w:pPr>
              <w:rPr>
                <w:color w:val="E36C0A" w:themeColor="accent6" w:themeShade="BF"/>
                <w:sz w:val="96"/>
                <w:szCs w:val="96"/>
                <w:lang w:val="es-EC"/>
              </w:rPr>
            </w:pPr>
            <w:r w:rsidRPr="005B6646">
              <w:rPr>
                <w:color w:val="E36C0A" w:themeColor="accent6" w:themeShade="BF"/>
                <w:sz w:val="96"/>
                <w:szCs w:val="96"/>
                <w:lang w:val="es-EC"/>
              </w:rPr>
              <w:lastRenderedPageBreak/>
              <w:t>FAMILIARES DE LA VÍCTIMA</w:t>
            </w:r>
          </w:p>
          <w:p w14:paraId="47398996" w14:textId="77777777" w:rsidR="008F12A9" w:rsidRPr="005B6646" w:rsidRDefault="008F12A9" w:rsidP="008F12A9">
            <w:pPr>
              <w:jc w:val="center"/>
              <w:rPr>
                <w:color w:val="E36C0A" w:themeColor="accent6" w:themeShade="BF"/>
                <w:sz w:val="96"/>
                <w:szCs w:val="96"/>
                <w:lang w:val="es-EC"/>
              </w:rPr>
            </w:pPr>
          </w:p>
        </w:tc>
        <w:tc>
          <w:tcPr>
            <w:tcW w:w="6792" w:type="dxa"/>
            <w:vAlign w:val="center"/>
          </w:tcPr>
          <w:p w14:paraId="05600DDF" w14:textId="44355BCE" w:rsidR="008F12A9" w:rsidRPr="005B6646" w:rsidRDefault="0020764E" w:rsidP="008F12A9">
            <w:pPr>
              <w:jc w:val="center"/>
              <w:rPr>
                <w:color w:val="E36C0A" w:themeColor="accent6" w:themeShade="BF"/>
                <w:sz w:val="96"/>
                <w:szCs w:val="96"/>
                <w:lang w:val="es-EC"/>
              </w:rPr>
            </w:pPr>
            <w:r w:rsidRPr="005B6646">
              <w:rPr>
                <w:color w:val="E36C0A" w:themeColor="accent6" w:themeShade="BF"/>
                <w:sz w:val="96"/>
                <w:szCs w:val="96"/>
                <w:lang w:val="es-EC"/>
              </w:rPr>
              <w:t>ABOGADA/O VÍCTIMA</w:t>
            </w:r>
          </w:p>
        </w:tc>
      </w:tr>
      <w:tr w:rsidR="00A05870" w14:paraId="6F76D67E" w14:textId="77777777" w:rsidTr="00A05870">
        <w:trPr>
          <w:jc w:val="center"/>
        </w:trPr>
        <w:tc>
          <w:tcPr>
            <w:tcW w:w="6528" w:type="dxa"/>
            <w:vAlign w:val="center"/>
          </w:tcPr>
          <w:p w14:paraId="03B95278" w14:textId="12E202A8" w:rsidR="0020764E" w:rsidRPr="005B6646" w:rsidRDefault="00EE4CC5" w:rsidP="00EE4CC5">
            <w:pPr>
              <w:jc w:val="center"/>
              <w:rPr>
                <w:color w:val="E36C0A" w:themeColor="accent6" w:themeShade="BF"/>
                <w:sz w:val="96"/>
                <w:szCs w:val="96"/>
                <w:lang w:val="es-EC"/>
              </w:rPr>
            </w:pPr>
            <w:r w:rsidRPr="005B6646">
              <w:rPr>
                <w:color w:val="E36C0A" w:themeColor="accent6" w:themeShade="BF"/>
                <w:sz w:val="96"/>
                <w:szCs w:val="96"/>
                <w:lang w:val="es-EC"/>
              </w:rPr>
              <w:t>ABOGADA/O PRESUNTO AGRESOR</w:t>
            </w:r>
          </w:p>
        </w:tc>
        <w:tc>
          <w:tcPr>
            <w:tcW w:w="6792" w:type="dxa"/>
            <w:vAlign w:val="center"/>
          </w:tcPr>
          <w:p w14:paraId="2F768FC6" w14:textId="77777777" w:rsidR="00EE4CC5" w:rsidRPr="005B6646" w:rsidRDefault="00EE4CC5" w:rsidP="008F12A9">
            <w:pPr>
              <w:jc w:val="center"/>
              <w:rPr>
                <w:color w:val="E36C0A" w:themeColor="accent6" w:themeShade="BF"/>
                <w:sz w:val="96"/>
                <w:szCs w:val="96"/>
                <w:lang w:val="es-EC"/>
              </w:rPr>
            </w:pPr>
          </w:p>
          <w:p w14:paraId="779D7AA4" w14:textId="26E161ED" w:rsidR="0020764E" w:rsidRPr="005B6646" w:rsidRDefault="0058073E" w:rsidP="008F12A9">
            <w:pPr>
              <w:jc w:val="center"/>
              <w:rPr>
                <w:color w:val="E36C0A" w:themeColor="accent6" w:themeShade="BF"/>
                <w:sz w:val="96"/>
                <w:szCs w:val="96"/>
                <w:lang w:val="es-EC"/>
              </w:rPr>
            </w:pPr>
            <w:r w:rsidRPr="005B6646">
              <w:rPr>
                <w:color w:val="E36C0A" w:themeColor="accent6" w:themeShade="BF"/>
                <w:sz w:val="96"/>
                <w:szCs w:val="96"/>
                <w:lang w:val="es-EC"/>
              </w:rPr>
              <w:t>AGRESOR</w:t>
            </w:r>
          </w:p>
        </w:tc>
      </w:tr>
    </w:tbl>
    <w:p w14:paraId="1CF15223" w14:textId="77777777" w:rsidR="009650DF" w:rsidRDefault="009650DF" w:rsidP="009650DF">
      <w:pPr>
        <w:rPr>
          <w:lang w:val="es-EC"/>
        </w:rPr>
      </w:pPr>
    </w:p>
    <w:p w14:paraId="41302E88" w14:textId="77777777" w:rsidR="00A05870" w:rsidRDefault="00A05870" w:rsidP="009650DF">
      <w:pPr>
        <w:rPr>
          <w:b/>
          <w:bCs/>
          <w:color w:val="31849B" w:themeColor="accent5" w:themeShade="BF"/>
          <w:lang w:val="es-EC"/>
        </w:rPr>
      </w:pPr>
    </w:p>
    <w:p w14:paraId="782D8A20" w14:textId="77777777" w:rsidR="00A05870" w:rsidRDefault="00A05870" w:rsidP="009650DF">
      <w:pPr>
        <w:rPr>
          <w:b/>
          <w:bCs/>
          <w:color w:val="31849B" w:themeColor="accent5" w:themeShade="BF"/>
          <w:lang w:val="es-EC"/>
        </w:rPr>
      </w:pPr>
    </w:p>
    <w:p w14:paraId="53EB01A1" w14:textId="77777777" w:rsidR="00AF1A62" w:rsidRDefault="00AF1A62" w:rsidP="009650DF">
      <w:pPr>
        <w:rPr>
          <w:b/>
          <w:bCs/>
          <w:color w:val="31849B" w:themeColor="accent5" w:themeShade="BF"/>
          <w:lang w:val="es-EC"/>
        </w:rPr>
      </w:pPr>
    </w:p>
    <w:p w14:paraId="17C5391A" w14:textId="77777777" w:rsidR="00AF1A62" w:rsidRDefault="00AF1A62" w:rsidP="009650DF">
      <w:pPr>
        <w:rPr>
          <w:b/>
          <w:bCs/>
          <w:color w:val="31849B" w:themeColor="accent5" w:themeShade="BF"/>
          <w:lang w:val="es-EC"/>
        </w:rPr>
      </w:pPr>
    </w:p>
    <w:tbl>
      <w:tblPr>
        <w:tblStyle w:val="Tablaconcuadrcula"/>
        <w:tblpPr w:leftFromText="141" w:rightFromText="141" w:vertAnchor="text" w:horzAnchor="margin" w:tblpY="-1439"/>
        <w:tblW w:w="1425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9"/>
        <w:gridCol w:w="7460"/>
      </w:tblGrid>
      <w:tr w:rsidR="005B6646" w:rsidRPr="008F12A9" w14:paraId="386D56BD" w14:textId="77777777" w:rsidTr="005B6646">
        <w:tc>
          <w:tcPr>
            <w:tcW w:w="6799" w:type="dxa"/>
          </w:tcPr>
          <w:p w14:paraId="40EC1CE2" w14:textId="77777777" w:rsidR="00AF1A62" w:rsidRPr="005B6646" w:rsidRDefault="00AF1A62" w:rsidP="00AF1A62">
            <w:pPr>
              <w:jc w:val="center"/>
              <w:rPr>
                <w:color w:val="0070C0"/>
                <w:sz w:val="144"/>
                <w:szCs w:val="144"/>
                <w:lang w:val="es-EC"/>
              </w:rPr>
            </w:pPr>
          </w:p>
          <w:p w14:paraId="3D1CEEA8" w14:textId="77777777" w:rsidR="00AF1A62" w:rsidRPr="005B6646" w:rsidRDefault="00AF1A62" w:rsidP="00AF1A62">
            <w:pPr>
              <w:jc w:val="center"/>
              <w:rPr>
                <w:color w:val="0070C0"/>
                <w:sz w:val="144"/>
                <w:szCs w:val="144"/>
                <w:lang w:val="es-EC"/>
              </w:rPr>
            </w:pPr>
            <w:r w:rsidRPr="005B6646">
              <w:rPr>
                <w:color w:val="0070C0"/>
                <w:sz w:val="144"/>
                <w:szCs w:val="144"/>
                <w:lang w:val="es-EC"/>
              </w:rPr>
              <w:t>Denuncia</w:t>
            </w:r>
          </w:p>
          <w:p w14:paraId="19FC73BB" w14:textId="77777777" w:rsidR="00AF1A62" w:rsidRPr="005B6646" w:rsidRDefault="00AF1A62" w:rsidP="00AF1A62">
            <w:pPr>
              <w:jc w:val="center"/>
              <w:rPr>
                <w:b/>
                <w:bCs/>
                <w:color w:val="0070C0"/>
                <w:sz w:val="144"/>
                <w:szCs w:val="144"/>
                <w:lang w:val="es-EC"/>
              </w:rPr>
            </w:pPr>
          </w:p>
        </w:tc>
        <w:tc>
          <w:tcPr>
            <w:tcW w:w="7460" w:type="dxa"/>
          </w:tcPr>
          <w:p w14:paraId="04F09877" w14:textId="77777777" w:rsidR="00AF1A62" w:rsidRPr="005B6646" w:rsidRDefault="00AF1A62" w:rsidP="00AF1A62">
            <w:pPr>
              <w:pStyle w:val="Prrafodelista"/>
              <w:jc w:val="center"/>
              <w:rPr>
                <w:color w:val="0070C0"/>
                <w:sz w:val="144"/>
                <w:szCs w:val="144"/>
                <w:lang w:val="es-EC"/>
              </w:rPr>
            </w:pPr>
          </w:p>
          <w:p w14:paraId="2D97E9C0" w14:textId="37EF2C77" w:rsidR="00AA5C66" w:rsidRDefault="00AF1A62" w:rsidP="005B6646">
            <w:pPr>
              <w:pStyle w:val="Prrafodelista"/>
              <w:ind w:left="203" w:right="690"/>
              <w:jc w:val="center"/>
              <w:rPr>
                <w:color w:val="0070C0"/>
                <w:sz w:val="120"/>
                <w:szCs w:val="120"/>
                <w:lang w:val="es-EC"/>
              </w:rPr>
            </w:pPr>
            <w:r w:rsidRPr="00AA5C66">
              <w:rPr>
                <w:color w:val="0070C0"/>
                <w:sz w:val="120"/>
                <w:szCs w:val="120"/>
                <w:lang w:val="es-EC"/>
              </w:rPr>
              <w:t>Contraven</w:t>
            </w:r>
            <w:r w:rsidR="00AA5C66">
              <w:rPr>
                <w:color w:val="0070C0"/>
                <w:sz w:val="120"/>
                <w:szCs w:val="120"/>
                <w:lang w:val="es-EC"/>
              </w:rPr>
              <w:t>-</w:t>
            </w:r>
          </w:p>
          <w:p w14:paraId="6718AB37" w14:textId="10B5E827" w:rsidR="00AF1A62" w:rsidRPr="00AA5C66" w:rsidRDefault="00AF1A62" w:rsidP="005B6646">
            <w:pPr>
              <w:pStyle w:val="Prrafodelista"/>
              <w:ind w:left="203" w:right="690"/>
              <w:jc w:val="center"/>
              <w:rPr>
                <w:color w:val="0070C0"/>
                <w:sz w:val="120"/>
                <w:szCs w:val="120"/>
                <w:lang w:val="es-EC"/>
              </w:rPr>
            </w:pPr>
            <w:r w:rsidRPr="00AA5C66">
              <w:rPr>
                <w:color w:val="0070C0"/>
                <w:sz w:val="120"/>
                <w:szCs w:val="120"/>
                <w:lang w:val="es-EC"/>
              </w:rPr>
              <w:t>ción</w:t>
            </w:r>
          </w:p>
        </w:tc>
      </w:tr>
      <w:tr w:rsidR="005B6646" w:rsidRPr="005B6646" w14:paraId="0EA9C48E" w14:textId="77777777" w:rsidTr="005B6646">
        <w:trPr>
          <w:trHeight w:val="4243"/>
        </w:trPr>
        <w:tc>
          <w:tcPr>
            <w:tcW w:w="6799" w:type="dxa"/>
          </w:tcPr>
          <w:p w14:paraId="4736D415" w14:textId="3441213F" w:rsidR="00AF1A62" w:rsidRPr="005B6646" w:rsidRDefault="00AF1A62" w:rsidP="00AF1A62">
            <w:pPr>
              <w:rPr>
                <w:color w:val="0070C0"/>
                <w:sz w:val="144"/>
                <w:szCs w:val="144"/>
                <w:lang w:val="es-EC"/>
              </w:rPr>
            </w:pPr>
            <w:r w:rsidRPr="005B6646">
              <w:rPr>
                <w:color w:val="0070C0"/>
                <w:sz w:val="120"/>
                <w:szCs w:val="120"/>
                <w:lang w:val="es-EC"/>
              </w:rPr>
              <w:t>PAP: primeros auxilios</w:t>
            </w:r>
            <w:r w:rsidR="005B6646">
              <w:rPr>
                <w:color w:val="0070C0"/>
                <w:sz w:val="144"/>
                <w:szCs w:val="144"/>
                <w:lang w:val="es-EC"/>
              </w:rPr>
              <w:t xml:space="preserve"> </w:t>
            </w:r>
            <w:r w:rsidRPr="005B6646">
              <w:rPr>
                <w:color w:val="0070C0"/>
                <w:sz w:val="120"/>
                <w:szCs w:val="120"/>
                <w:lang w:val="es-EC"/>
              </w:rPr>
              <w:t>psicológicos</w:t>
            </w:r>
          </w:p>
        </w:tc>
        <w:tc>
          <w:tcPr>
            <w:tcW w:w="7460" w:type="dxa"/>
          </w:tcPr>
          <w:p w14:paraId="1D72F156" w14:textId="77777777" w:rsidR="00AF1A62" w:rsidRPr="005B6646" w:rsidRDefault="00AF1A62" w:rsidP="00AF1A62">
            <w:pPr>
              <w:jc w:val="center"/>
              <w:rPr>
                <w:color w:val="0070C0"/>
                <w:sz w:val="120"/>
                <w:szCs w:val="120"/>
                <w:lang w:val="es-EC"/>
              </w:rPr>
            </w:pPr>
            <w:r w:rsidRPr="005B6646">
              <w:rPr>
                <w:color w:val="0070C0"/>
                <w:sz w:val="120"/>
                <w:szCs w:val="120"/>
                <w:lang w:val="es-EC"/>
              </w:rPr>
              <w:t>Información sobre derechos</w:t>
            </w:r>
          </w:p>
          <w:p w14:paraId="687A8745" w14:textId="77777777" w:rsidR="00AF1A62" w:rsidRPr="005B6646" w:rsidRDefault="00AF1A62" w:rsidP="00AF1A62">
            <w:pPr>
              <w:jc w:val="center"/>
              <w:rPr>
                <w:color w:val="0070C0"/>
                <w:sz w:val="56"/>
                <w:szCs w:val="56"/>
                <w:lang w:val="es-EC"/>
              </w:rPr>
            </w:pPr>
            <w:r w:rsidRPr="005B6646">
              <w:rPr>
                <w:color w:val="0070C0"/>
                <w:sz w:val="56"/>
                <w:szCs w:val="56"/>
                <w:lang w:val="es-EC"/>
              </w:rPr>
              <w:t>(clara, sencilla, precisa)</w:t>
            </w:r>
          </w:p>
          <w:p w14:paraId="5DA14390" w14:textId="52ED5789" w:rsidR="005B6646" w:rsidRPr="005B6646" w:rsidRDefault="005B6646" w:rsidP="005B6646">
            <w:pPr>
              <w:rPr>
                <w:color w:val="0070C0"/>
                <w:sz w:val="72"/>
                <w:szCs w:val="72"/>
                <w:lang w:val="es-EC"/>
              </w:rPr>
            </w:pPr>
          </w:p>
        </w:tc>
      </w:tr>
      <w:tr w:rsidR="005B6646" w:rsidRPr="008F12A9" w14:paraId="59FD651C" w14:textId="77777777" w:rsidTr="005B6646">
        <w:trPr>
          <w:trHeight w:val="1214"/>
        </w:trPr>
        <w:tc>
          <w:tcPr>
            <w:tcW w:w="6799" w:type="dxa"/>
          </w:tcPr>
          <w:p w14:paraId="0694DFEA" w14:textId="77777777" w:rsidR="005B6646" w:rsidRPr="005B6646" w:rsidRDefault="005B6646" w:rsidP="005B6646">
            <w:pPr>
              <w:rPr>
                <w:color w:val="0070C0"/>
                <w:sz w:val="120"/>
                <w:szCs w:val="120"/>
                <w:lang w:val="es-EC"/>
              </w:rPr>
            </w:pPr>
            <w:r w:rsidRPr="005B6646">
              <w:rPr>
                <w:color w:val="0070C0"/>
                <w:sz w:val="120"/>
                <w:szCs w:val="120"/>
                <w:lang w:val="es-EC"/>
              </w:rPr>
              <w:lastRenderedPageBreak/>
              <w:t>Escucha activa</w:t>
            </w:r>
          </w:p>
          <w:p w14:paraId="7A470BBD" w14:textId="77777777" w:rsidR="00AF1A62" w:rsidRPr="005B6646" w:rsidRDefault="00AF1A62" w:rsidP="005B6646">
            <w:pPr>
              <w:rPr>
                <w:color w:val="0070C0"/>
                <w:sz w:val="72"/>
                <w:szCs w:val="72"/>
                <w:lang w:val="es-EC"/>
              </w:rPr>
            </w:pPr>
          </w:p>
        </w:tc>
        <w:tc>
          <w:tcPr>
            <w:tcW w:w="7460" w:type="dxa"/>
          </w:tcPr>
          <w:p w14:paraId="41A006EF" w14:textId="77777777" w:rsidR="00AF1A62" w:rsidRPr="005B6646" w:rsidRDefault="00AF1A62" w:rsidP="005B6646">
            <w:pPr>
              <w:jc w:val="center"/>
              <w:rPr>
                <w:color w:val="0070C0"/>
                <w:sz w:val="108"/>
                <w:szCs w:val="108"/>
                <w:lang w:val="es-EC"/>
              </w:rPr>
            </w:pPr>
            <w:r w:rsidRPr="005B6646">
              <w:rPr>
                <w:color w:val="0070C0"/>
                <w:sz w:val="108"/>
                <w:szCs w:val="108"/>
                <w:lang w:val="es-EC"/>
              </w:rPr>
              <w:t>No revictimización</w:t>
            </w:r>
          </w:p>
          <w:p w14:paraId="3336D7B1" w14:textId="77777777" w:rsidR="00AF1A62" w:rsidRPr="00AF1A62" w:rsidRDefault="00AF1A62" w:rsidP="00AF1A62">
            <w:pPr>
              <w:jc w:val="center"/>
              <w:rPr>
                <w:color w:val="0070C0"/>
                <w:sz w:val="96"/>
                <w:szCs w:val="96"/>
                <w:lang w:val="es-EC"/>
              </w:rPr>
            </w:pPr>
          </w:p>
        </w:tc>
      </w:tr>
      <w:tr w:rsidR="005B6646" w:rsidRPr="008F12A9" w14:paraId="16BACBF8" w14:textId="77777777" w:rsidTr="005B6646">
        <w:tc>
          <w:tcPr>
            <w:tcW w:w="6799" w:type="dxa"/>
          </w:tcPr>
          <w:p w14:paraId="10C2344A" w14:textId="77777777" w:rsidR="00AF1A62" w:rsidRPr="005B6646" w:rsidRDefault="00AF1A62" w:rsidP="005B6646">
            <w:pPr>
              <w:rPr>
                <w:color w:val="0070C0"/>
                <w:sz w:val="120"/>
                <w:szCs w:val="120"/>
                <w:lang w:val="es-EC"/>
              </w:rPr>
            </w:pPr>
            <w:r w:rsidRPr="005B6646">
              <w:rPr>
                <w:color w:val="0070C0"/>
                <w:sz w:val="120"/>
                <w:szCs w:val="120"/>
                <w:lang w:val="es-EC"/>
              </w:rPr>
              <w:t>Queja</w:t>
            </w:r>
          </w:p>
          <w:p w14:paraId="055CA7B2" w14:textId="77777777" w:rsidR="00AF1A62" w:rsidRPr="00AF1A62" w:rsidRDefault="00AF1A62" w:rsidP="00AF1A62">
            <w:pPr>
              <w:jc w:val="center"/>
              <w:rPr>
                <w:color w:val="0070C0"/>
                <w:sz w:val="96"/>
                <w:szCs w:val="96"/>
                <w:lang w:val="es-EC"/>
              </w:rPr>
            </w:pPr>
          </w:p>
        </w:tc>
        <w:tc>
          <w:tcPr>
            <w:tcW w:w="7460" w:type="dxa"/>
          </w:tcPr>
          <w:p w14:paraId="3980A15A" w14:textId="42B42BDB" w:rsidR="00AF1A62" w:rsidRPr="005B6646" w:rsidRDefault="00AF1A62" w:rsidP="005B6646">
            <w:pPr>
              <w:rPr>
                <w:color w:val="0070C0"/>
                <w:sz w:val="108"/>
                <w:szCs w:val="108"/>
                <w:lang w:val="es-EC"/>
              </w:rPr>
            </w:pPr>
            <w:r w:rsidRPr="005B6646">
              <w:rPr>
                <w:color w:val="0070C0"/>
                <w:sz w:val="108"/>
                <w:szCs w:val="108"/>
                <w:lang w:val="es-EC"/>
              </w:rPr>
              <w:t>No discriminación</w:t>
            </w:r>
          </w:p>
        </w:tc>
      </w:tr>
      <w:tr w:rsidR="005B6646" w:rsidRPr="005B6646" w14:paraId="1B70014A" w14:textId="77777777" w:rsidTr="005B6646">
        <w:tc>
          <w:tcPr>
            <w:tcW w:w="6799" w:type="dxa"/>
          </w:tcPr>
          <w:p w14:paraId="52196441" w14:textId="0FEC5AB4" w:rsidR="005B6646" w:rsidRPr="00AA5C66" w:rsidRDefault="00AA5C66" w:rsidP="005B6646">
            <w:pPr>
              <w:rPr>
                <w:color w:val="0070C0"/>
                <w:sz w:val="104"/>
                <w:szCs w:val="104"/>
                <w:lang w:val="es-EC"/>
              </w:rPr>
            </w:pPr>
            <w:r>
              <w:rPr>
                <w:color w:val="0070C0"/>
                <w:sz w:val="104"/>
                <w:szCs w:val="104"/>
                <w:lang w:val="es-EC"/>
              </w:rPr>
              <w:t>L</w:t>
            </w:r>
            <w:r w:rsidRPr="00AA5C66">
              <w:rPr>
                <w:color w:val="0070C0"/>
                <w:sz w:val="104"/>
                <w:szCs w:val="104"/>
                <w:lang w:val="es-EC"/>
              </w:rPr>
              <w:t>enguaje</w:t>
            </w:r>
            <w:r w:rsidRPr="00AA5C66">
              <w:rPr>
                <w:color w:val="0070C0"/>
                <w:sz w:val="104"/>
                <w:szCs w:val="104"/>
                <w:lang w:val="es-EC"/>
              </w:rPr>
              <w:t xml:space="preserve"> </w:t>
            </w:r>
            <w:r w:rsidR="005B6646" w:rsidRPr="00AA5C66">
              <w:rPr>
                <w:color w:val="0070C0"/>
                <w:sz w:val="104"/>
                <w:szCs w:val="104"/>
                <w:lang w:val="es-EC"/>
              </w:rPr>
              <w:t xml:space="preserve">adecuado </w:t>
            </w:r>
          </w:p>
          <w:p w14:paraId="1B20017C" w14:textId="3327FC76" w:rsidR="00AF1A62" w:rsidRPr="00AF1A62" w:rsidRDefault="005B6646" w:rsidP="005B6646">
            <w:pPr>
              <w:rPr>
                <w:color w:val="0070C0"/>
                <w:sz w:val="96"/>
                <w:szCs w:val="96"/>
                <w:lang w:val="es-EC"/>
              </w:rPr>
            </w:pPr>
            <w:r w:rsidRPr="00AA5C66">
              <w:rPr>
                <w:color w:val="0070C0"/>
                <w:sz w:val="52"/>
                <w:szCs w:val="52"/>
                <w:lang w:val="es-EC"/>
              </w:rPr>
              <w:t>(sin tecnisismos)</w:t>
            </w:r>
          </w:p>
        </w:tc>
        <w:tc>
          <w:tcPr>
            <w:tcW w:w="7460" w:type="dxa"/>
          </w:tcPr>
          <w:p w14:paraId="35E5C0CC" w14:textId="77777777" w:rsidR="00AF1A62" w:rsidRPr="00AF1A62" w:rsidRDefault="00AF1A62" w:rsidP="00AF1A62">
            <w:pPr>
              <w:rPr>
                <w:color w:val="0070C0"/>
                <w:sz w:val="96"/>
                <w:szCs w:val="96"/>
                <w:lang w:val="es-EC"/>
              </w:rPr>
            </w:pPr>
          </w:p>
          <w:p w14:paraId="4A222847" w14:textId="77777777" w:rsidR="00AF1A62" w:rsidRPr="00AF1A62" w:rsidRDefault="00AF1A62" w:rsidP="00AF1A62">
            <w:pPr>
              <w:rPr>
                <w:color w:val="0070C0"/>
                <w:sz w:val="96"/>
                <w:szCs w:val="96"/>
                <w:lang w:val="es-EC"/>
              </w:rPr>
            </w:pPr>
          </w:p>
        </w:tc>
      </w:tr>
      <w:tr w:rsidR="005B6646" w:rsidRPr="005B6646" w14:paraId="1B308514" w14:textId="77777777" w:rsidTr="005B6646">
        <w:tc>
          <w:tcPr>
            <w:tcW w:w="6799" w:type="dxa"/>
          </w:tcPr>
          <w:p w14:paraId="3A9F47EE" w14:textId="77777777" w:rsidR="00AF1A62" w:rsidRPr="000725E1" w:rsidRDefault="00AF1A62" w:rsidP="005B6646">
            <w:pPr>
              <w:rPr>
                <w:b/>
                <w:bCs/>
                <w:color w:val="31849B" w:themeColor="accent5" w:themeShade="BF"/>
                <w:sz w:val="72"/>
                <w:szCs w:val="72"/>
                <w:lang w:val="es-EC"/>
              </w:rPr>
            </w:pPr>
            <w:r w:rsidRPr="000725E1">
              <w:rPr>
                <w:b/>
                <w:bCs/>
                <w:color w:val="31849B" w:themeColor="accent5" w:themeShade="BF"/>
                <w:sz w:val="72"/>
                <w:szCs w:val="72"/>
                <w:lang w:val="es-EC"/>
              </w:rPr>
              <w:lastRenderedPageBreak/>
              <w:t>Estándar: No discriminación</w:t>
            </w:r>
          </w:p>
          <w:p w14:paraId="0B9736F4" w14:textId="6D8F1C36" w:rsidR="00AF1A62" w:rsidRPr="00CA756F" w:rsidRDefault="00CA756F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sz w:val="15"/>
                <w:szCs w:val="15"/>
                <w:lang w:val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E</w:t>
            </w:r>
            <w:r w:rsidR="00AF1A62" w:rsidRPr="00CA756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liminar obstáculos sociales culturales, Eliminar los estereotipos en los procesos.</w:t>
            </w:r>
          </w:p>
          <w:p w14:paraId="4323D8AD" w14:textId="77777777" w:rsidR="00AF1A62" w:rsidRPr="00CA756F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sz w:val="15"/>
                <w:szCs w:val="15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Igualdad de trato y oportunidades. Toma en cuenta la interseccionalidad.</w:t>
            </w:r>
          </w:p>
          <w:p w14:paraId="513C3ADD" w14:textId="77777777" w:rsidR="00AF1A62" w:rsidRPr="00CA756F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No“minimizar el problema” y denotar “ausencia de interés y vocación por atender y remediar una problemática social tan grave como la violencia de género”.</w:t>
            </w:r>
          </w:p>
          <w:p w14:paraId="0EAB1E35" w14:textId="77777777" w:rsidR="00AF1A62" w:rsidRPr="00CA756F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 xml:space="preserve">Las mujeres </w:t>
            </w:r>
            <w:r w:rsidRPr="00CA756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val="es-EC"/>
              </w:rPr>
              <w:t xml:space="preserve">no </w:t>
            </w:r>
            <w:r w:rsidRPr="00CA756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son únicamente procreadoras.</w:t>
            </w:r>
          </w:p>
          <w:p w14:paraId="55B29CA3" w14:textId="77777777" w:rsidR="00AF1A62" w:rsidRPr="00CA756F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val="es-EC"/>
              </w:rPr>
              <w:t>Medidas efectivas en situaciones de discriminación múltiple</w:t>
            </w:r>
            <w:r w:rsidRPr="00CA756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: desde el momento en que el Estado tiene conocimiento de un delito como violencia sexual cometido contra quien pertenece a un grupo en situación de especial vulnerabilidad (indígena, niña, etc.</w:t>
            </w:r>
          </w:p>
          <w:p w14:paraId="402FFAB2" w14:textId="77777777" w:rsidR="00AF1A62" w:rsidRPr="00CA756F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val="es-EC"/>
              </w:rPr>
              <w:t>El deber del derecho y de los Estados de ayudar al avance social para evitar la discriminación</w:t>
            </w:r>
            <w:r w:rsidRPr="00CA756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. deben ayudar al avance social, de lo contrario se corre el grave riesgo de legitimar y consolidar distintas formas de discriminación violatorias de los derechos humanos.</w:t>
            </w:r>
          </w:p>
          <w:p w14:paraId="0BB16492" w14:textId="77777777" w:rsidR="00AF1A62" w:rsidRPr="00CA756F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val="es-EC"/>
              </w:rPr>
              <w:t xml:space="preserve">Cuando se incumple el deber de debida diligencia por parte de los Estados, se incurre en discriminación </w:t>
            </w:r>
            <w:r w:rsidRPr="00CA756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porque la falla sistémica de los Estados de ofrecer una respuesta coordinada y efectiva para proteger, constituyó un acto de discriminación contra las víctimas de violencia doméstica , a quienes no se les garantizó la igualdad ante la ley.</w:t>
            </w:r>
          </w:p>
          <w:p w14:paraId="2F6BE9B7" w14:textId="77777777" w:rsidR="00AF1A62" w:rsidRPr="000725E1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La presencia de estereotipos y prejuicios de género evidencia la ausencia de la aplicación de una perspectiva de género. (por ejemplo en “apartes del expediente” donde descalificaban y culpabilizaban a las víctimas y a sus familiares, por sus acciones, con el impacto de entenderlas como no merecedoras de acciones estatales</w:t>
            </w:r>
          </w:p>
        </w:tc>
        <w:tc>
          <w:tcPr>
            <w:tcW w:w="7460" w:type="dxa"/>
          </w:tcPr>
          <w:p w14:paraId="59F1DF8E" w14:textId="77777777" w:rsidR="00AF1A62" w:rsidRDefault="00AF1A62" w:rsidP="005B6646">
            <w:pPr>
              <w:rPr>
                <w:b/>
                <w:bCs/>
                <w:color w:val="31849B" w:themeColor="accent5" w:themeShade="BF"/>
                <w:sz w:val="72"/>
                <w:szCs w:val="72"/>
                <w:lang w:val="es-EC"/>
              </w:rPr>
            </w:pPr>
            <w:r w:rsidRPr="000725E1">
              <w:rPr>
                <w:b/>
                <w:bCs/>
                <w:color w:val="31849B" w:themeColor="accent5" w:themeShade="BF"/>
                <w:sz w:val="72"/>
                <w:szCs w:val="72"/>
                <w:lang w:val="es-EC"/>
              </w:rPr>
              <w:t>Estándar:</w:t>
            </w:r>
            <w:r w:rsidRPr="004B7DDE">
              <w:rPr>
                <w:color w:val="000000" w:themeColor="text1"/>
                <w:sz w:val="72"/>
                <w:szCs w:val="72"/>
                <w:lang w:val="es-EC"/>
              </w:rPr>
              <w:t xml:space="preserve"> </w:t>
            </w:r>
            <w:r w:rsidRPr="004B7DDE">
              <w:rPr>
                <w:b/>
                <w:bCs/>
                <w:color w:val="31849B" w:themeColor="accent5" w:themeShade="BF"/>
                <w:sz w:val="72"/>
                <w:szCs w:val="72"/>
                <w:lang w:val="es-EC"/>
              </w:rPr>
              <w:t>Debida Diligencia</w:t>
            </w:r>
          </w:p>
          <w:p w14:paraId="2F1A2EC4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 xml:space="preserve">Contar con un adecuado marco jurídico de protección, su aplicación efectiva, políticas de prevención y prácticas que permitan actuar de una manera eficaz en las denuncias. </w:t>
            </w:r>
          </w:p>
          <w:p w14:paraId="1A80E96D" w14:textId="77777777" w:rsidR="00AF1A62" w:rsidRPr="00C77EA8" w:rsidRDefault="00AF1A62" w:rsidP="005B6646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right="5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La estrategia de prevención debe ser integral, es decir, deben prevenir los factores de riesgo y a la vez fortalecer las instituciones para que puedan proporcionar una respuesta efectiva a los casos de violencia contra la mujer.</w:t>
            </w:r>
          </w:p>
          <w:p w14:paraId="5E87B45E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El deber de la prevención es una obligación de medios y no de resultados.</w:t>
            </w:r>
          </w:p>
          <w:p w14:paraId="171F55B7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Actuar dentro de las primeras horas y los primeros días del hecho.</w:t>
            </w:r>
          </w:p>
          <w:p w14:paraId="2827FF9C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No incurrir en  irregularidades como demora en la iniciación de las investigaciones, la lentitud de las mismas o la inactividad en los expedientes</w:t>
            </w:r>
          </w:p>
          <w:p w14:paraId="2185CB01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No incurrir en negligencia e irregularidades en la recolección y realización de pruebas y en la identificación de víctimas, pérdida de información, extravío de piezas probatorias bajo custodia, o la falta de contemplación de las agresiones a mujeres como parte de un fenómeno global de violencia de género.</w:t>
            </w:r>
          </w:p>
          <w:p w14:paraId="24C9BC35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Análisis de riesgo en todos los casos</w:t>
            </w:r>
          </w:p>
          <w:p w14:paraId="6A4604BC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Que las instituciones tengan todos los medios para atender a las victimas (no las victimas buscando ser atiendidas o impulsando los procesos)</w:t>
            </w:r>
          </w:p>
        </w:tc>
      </w:tr>
      <w:tr w:rsidR="005B6646" w:rsidRPr="005B6646" w14:paraId="3903B661" w14:textId="77777777" w:rsidTr="00CA756F">
        <w:trPr>
          <w:trHeight w:val="4243"/>
        </w:trPr>
        <w:tc>
          <w:tcPr>
            <w:tcW w:w="6799" w:type="dxa"/>
          </w:tcPr>
          <w:p w14:paraId="2F6E0F82" w14:textId="77777777" w:rsidR="00AF1A62" w:rsidRDefault="00AF1A62" w:rsidP="00AF1A62">
            <w:pPr>
              <w:rPr>
                <w:b/>
                <w:bCs/>
                <w:color w:val="31849B" w:themeColor="accent5" w:themeShade="BF"/>
                <w:sz w:val="72"/>
                <w:szCs w:val="72"/>
                <w:lang w:val="es-EC"/>
              </w:rPr>
            </w:pPr>
            <w:r w:rsidRPr="000725E1">
              <w:rPr>
                <w:b/>
                <w:bCs/>
                <w:color w:val="31849B" w:themeColor="accent5" w:themeShade="BF"/>
                <w:sz w:val="72"/>
                <w:szCs w:val="72"/>
                <w:lang w:val="es-EC"/>
              </w:rPr>
              <w:t>Estándar:</w:t>
            </w:r>
            <w:r w:rsidRPr="004B7DDE">
              <w:rPr>
                <w:color w:val="000000" w:themeColor="text1"/>
                <w:sz w:val="72"/>
                <w:szCs w:val="72"/>
                <w:lang w:val="es-EC"/>
              </w:rPr>
              <w:t xml:space="preserve"> </w:t>
            </w:r>
            <w:r w:rsidRPr="004B7DDE">
              <w:rPr>
                <w:b/>
                <w:bCs/>
                <w:color w:val="31849B" w:themeColor="accent5" w:themeShade="BF"/>
                <w:sz w:val="72"/>
                <w:szCs w:val="72"/>
                <w:lang w:val="es-EC"/>
              </w:rPr>
              <w:t>de No revictimización</w:t>
            </w:r>
          </w:p>
          <w:p w14:paraId="2C55AD65" w14:textId="77777777" w:rsidR="00AF1A62" w:rsidRPr="00CA756F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C"/>
              </w:rPr>
              <w:t>Evitar la revictimización o reexperimentación</w:t>
            </w:r>
          </w:p>
          <w:p w14:paraId="6DE9B3E3" w14:textId="77777777" w:rsidR="00AF1A62" w:rsidRPr="00CA756F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C"/>
              </w:rPr>
              <w:t>Evitar repetición de entrevistas</w:t>
            </w:r>
          </w:p>
          <w:p w14:paraId="39A6EE25" w14:textId="77777777" w:rsidR="00AF1A62" w:rsidRPr="00CA756F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C"/>
              </w:rPr>
              <w:t>No recaer la carga de la prueba en las víctimas.</w:t>
            </w:r>
          </w:p>
          <w:p w14:paraId="540AE3D2" w14:textId="77777777" w:rsidR="00AF1A62" w:rsidRPr="00CA756F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C"/>
              </w:rPr>
              <w:t>Que las instituciones tengan todos los medios para atender a las victimas (no las victimas buscando ser atiendidas o impulsando los procesos)</w:t>
            </w:r>
          </w:p>
          <w:p w14:paraId="40D2DC16" w14:textId="77777777" w:rsidR="00AF1A62" w:rsidRPr="000725E1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s-EC"/>
              </w:rPr>
              <w:t>La violencia sexual es un acto aberrante, que por sus propias características requiere de medios de pruebas distintos a los de otros delitos. Debe evitarse que la víctima sufra una nueva humillación o que reviva los hechos al tener que someter a las partes más privadas de su cuerpo a un procedimiento de revisión (…) En ausencia de otros elementos de prueba, el examen médico debe estar rodeado de todas las garantías de pleno respeto a la dignidad de la persona y consideración por su estado mental y psicológico</w:t>
            </w:r>
          </w:p>
        </w:tc>
        <w:tc>
          <w:tcPr>
            <w:tcW w:w="7460" w:type="dxa"/>
          </w:tcPr>
          <w:p w14:paraId="745207F0" w14:textId="77777777" w:rsidR="00AF1A62" w:rsidRDefault="00AF1A62" w:rsidP="00AF1A62">
            <w:pPr>
              <w:rPr>
                <w:b/>
                <w:bCs/>
                <w:color w:val="31849B" w:themeColor="accent5" w:themeShade="BF"/>
                <w:sz w:val="72"/>
                <w:szCs w:val="72"/>
                <w:lang w:val="es-EC"/>
              </w:rPr>
            </w:pPr>
            <w:r w:rsidRPr="000725E1">
              <w:rPr>
                <w:b/>
                <w:bCs/>
                <w:color w:val="31849B" w:themeColor="accent5" w:themeShade="BF"/>
                <w:sz w:val="72"/>
                <w:szCs w:val="72"/>
                <w:lang w:val="es-EC"/>
              </w:rPr>
              <w:t>Estándar:</w:t>
            </w:r>
            <w:r w:rsidRPr="004B7DDE">
              <w:rPr>
                <w:color w:val="000000" w:themeColor="text1"/>
                <w:sz w:val="72"/>
                <w:szCs w:val="72"/>
                <w:lang w:val="es-EC"/>
              </w:rPr>
              <w:t xml:space="preserve"> </w:t>
            </w:r>
            <w:r w:rsidRPr="004B7DDE">
              <w:rPr>
                <w:b/>
                <w:bCs/>
                <w:color w:val="31849B" w:themeColor="accent5" w:themeShade="BF"/>
                <w:sz w:val="72"/>
                <w:szCs w:val="72"/>
                <w:lang w:val="es-EC"/>
              </w:rPr>
              <w:t>Acceso efectivo a Servicios/Justicia</w:t>
            </w:r>
          </w:p>
          <w:p w14:paraId="0A077B20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Justiciabilidad</w:t>
            </w:r>
          </w:p>
          <w:p w14:paraId="5C0B34B1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Disponibilidad</w:t>
            </w:r>
          </w:p>
          <w:p w14:paraId="34F161BD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Accesibilidad</w:t>
            </w:r>
          </w:p>
          <w:p w14:paraId="2B3F57AB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Buena calidad</w:t>
            </w:r>
          </w:p>
          <w:p w14:paraId="381303F4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tiene que ser IMPARCIAL Y EXPEDITA</w:t>
            </w:r>
          </w:p>
          <w:p w14:paraId="4C8B7065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 xml:space="preserve">Rendición de cuenta de los sistemas de justicia </w:t>
            </w:r>
          </w:p>
          <w:p w14:paraId="1C63BAD8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310" w:hanging="21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  <w:lang w:val="es-EC"/>
              </w:rPr>
              <w:t>Suministro de recursos a las víctimas</w:t>
            </w:r>
          </w:p>
        </w:tc>
      </w:tr>
      <w:tr w:rsidR="005B6646" w:rsidRPr="005B6646" w14:paraId="712AE33B" w14:textId="77777777" w:rsidTr="005B6646">
        <w:tc>
          <w:tcPr>
            <w:tcW w:w="6799" w:type="dxa"/>
          </w:tcPr>
          <w:p w14:paraId="5E786CC5" w14:textId="77777777" w:rsidR="00AF1A62" w:rsidRPr="005B6646" w:rsidRDefault="00AF1A62" w:rsidP="00AF1A62">
            <w:pPr>
              <w:rPr>
                <w:b/>
                <w:bCs/>
                <w:color w:val="31849B" w:themeColor="accent5" w:themeShade="BF"/>
                <w:sz w:val="80"/>
                <w:szCs w:val="80"/>
                <w:lang w:val="es-EC"/>
              </w:rPr>
            </w:pPr>
            <w:r w:rsidRPr="005B6646">
              <w:rPr>
                <w:b/>
                <w:bCs/>
                <w:color w:val="31849B" w:themeColor="accent5" w:themeShade="BF"/>
                <w:sz w:val="80"/>
                <w:szCs w:val="80"/>
                <w:lang w:val="es-EC"/>
              </w:rPr>
              <w:lastRenderedPageBreak/>
              <w:t>Estándar: Garantías de no repetición</w:t>
            </w:r>
          </w:p>
          <w:p w14:paraId="4CF1B0FC" w14:textId="77777777" w:rsidR="00AF1A62" w:rsidRPr="00CA756F" w:rsidRDefault="00AF1A62" w:rsidP="00AF1A62">
            <w:pPr>
              <w:rPr>
                <w:b/>
                <w:bCs/>
                <w:color w:val="31849B" w:themeColor="accent5" w:themeShade="BF"/>
                <w:sz w:val="44"/>
                <w:szCs w:val="44"/>
                <w:lang w:val="es-EC"/>
              </w:rPr>
            </w:pPr>
            <w:r w:rsidRPr="00CA756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EC"/>
              </w:rPr>
              <w:t>El Estado debe conducir eficazmente la investigación, abrir el proceso penal correspondiente y de ser pertinente, otros que correspondieren, para identificar, procesar y sancionar a los responsables a fin de evitar la repetición de hechos iguales o análogos</w:t>
            </w:r>
          </w:p>
          <w:p w14:paraId="6F1F9134" w14:textId="77777777" w:rsidR="00AF1A62" w:rsidRPr="004B7DDE" w:rsidRDefault="00AF1A62" w:rsidP="00AF1A62">
            <w:pPr>
              <w:jc w:val="center"/>
              <w:rPr>
                <w:color w:val="000000" w:themeColor="text1"/>
                <w:sz w:val="72"/>
                <w:szCs w:val="72"/>
                <w:lang w:val="es-EC"/>
              </w:rPr>
            </w:pPr>
          </w:p>
        </w:tc>
        <w:tc>
          <w:tcPr>
            <w:tcW w:w="7460" w:type="dxa"/>
          </w:tcPr>
          <w:p w14:paraId="29127A0B" w14:textId="5F6B0A48" w:rsidR="00AF1A62" w:rsidRPr="00C77EA8" w:rsidRDefault="00AF1A62" w:rsidP="00AF1A62">
            <w:pPr>
              <w:rPr>
                <w:b/>
                <w:bCs/>
                <w:color w:val="31849B" w:themeColor="accent5" w:themeShade="BF"/>
                <w:sz w:val="56"/>
                <w:szCs w:val="56"/>
                <w:lang w:val="es-EC"/>
              </w:rPr>
            </w:pPr>
            <w:r w:rsidRPr="005B6646">
              <w:rPr>
                <w:b/>
                <w:bCs/>
                <w:color w:val="31849B" w:themeColor="accent5" w:themeShade="BF"/>
                <w:sz w:val="64"/>
                <w:szCs w:val="64"/>
                <w:lang w:val="es-EC"/>
              </w:rPr>
              <w:t xml:space="preserve">Estándar: </w:t>
            </w:r>
            <w:r w:rsidR="005B6646" w:rsidRPr="005B6646">
              <w:rPr>
                <w:b/>
                <w:bCs/>
                <w:color w:val="31849B" w:themeColor="accent5" w:themeShade="BF"/>
                <w:sz w:val="64"/>
                <w:szCs w:val="64"/>
                <w:lang w:val="es-EC"/>
              </w:rPr>
              <w:t>D</w:t>
            </w:r>
            <w:r w:rsidRPr="005B6646">
              <w:rPr>
                <w:b/>
                <w:bCs/>
                <w:color w:val="31849B" w:themeColor="accent5" w:themeShade="BF"/>
                <w:sz w:val="64"/>
                <w:szCs w:val="64"/>
                <w:lang w:val="es-EC"/>
              </w:rPr>
              <w:t>eber de investigación por parte de los Estados en caso de negligencia en sus obligaciones en prevención</w:t>
            </w:r>
            <w:r w:rsidRPr="00C77EA8">
              <w:rPr>
                <w:b/>
                <w:bCs/>
                <w:color w:val="31849B" w:themeColor="accent5" w:themeShade="BF"/>
                <w:sz w:val="56"/>
                <w:szCs w:val="56"/>
                <w:lang w:val="es-EC"/>
              </w:rPr>
              <w:t>.</w:t>
            </w:r>
          </w:p>
          <w:p w14:paraId="4F048B5F" w14:textId="77777777" w:rsidR="00AF1A62" w:rsidRDefault="00AF1A62" w:rsidP="00AF1A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EC"/>
              </w:rPr>
              <w:t>C</w:t>
            </w:r>
            <w:r w:rsidRPr="00C77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C"/>
              </w:rPr>
              <w:t>uando existen fallas, negligencia y/u omisiones por parte del Estado en la protección de las mujeres frente a actos de violencia inminentes, dicho Estado tiene asimismo la obligación de investigar las fallas sistémicas que ocurrieron para evitar su repetición en el futuro.</w:t>
            </w:r>
          </w:p>
          <w:p w14:paraId="7D1030BE" w14:textId="2579124E" w:rsidR="005B6646" w:rsidRPr="00C77EA8" w:rsidRDefault="005B6646" w:rsidP="00AF1A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C"/>
              </w:rPr>
            </w:pPr>
          </w:p>
        </w:tc>
      </w:tr>
      <w:tr w:rsidR="005B6646" w:rsidRPr="005B6646" w14:paraId="04499845" w14:textId="77777777" w:rsidTr="005B6646">
        <w:tc>
          <w:tcPr>
            <w:tcW w:w="6799" w:type="dxa"/>
          </w:tcPr>
          <w:p w14:paraId="155C322B" w14:textId="3B714369" w:rsidR="00AF1A62" w:rsidRPr="005B6646" w:rsidRDefault="00AF1A62" w:rsidP="00AF1A62">
            <w:pPr>
              <w:rPr>
                <w:b/>
                <w:bCs/>
                <w:color w:val="31849B" w:themeColor="accent5" w:themeShade="BF"/>
                <w:sz w:val="80"/>
                <w:szCs w:val="80"/>
                <w:lang w:val="es-EC"/>
              </w:rPr>
            </w:pPr>
            <w:r w:rsidRPr="005B6646">
              <w:rPr>
                <w:b/>
                <w:bCs/>
                <w:color w:val="31849B" w:themeColor="accent5" w:themeShade="BF"/>
                <w:sz w:val="80"/>
                <w:szCs w:val="80"/>
                <w:lang w:val="es-EC"/>
              </w:rPr>
              <w:t>Estándar: aplicar el enfoque de género</w:t>
            </w:r>
          </w:p>
          <w:p w14:paraId="5BC2799F" w14:textId="4AA48B19" w:rsidR="00AF1A62" w:rsidRPr="005B6646" w:rsidRDefault="00AF1A62" w:rsidP="00AF1A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C"/>
              </w:rPr>
              <w:t>Consecuencias de la falta de un enfoque de género: 1) la invisibilización de las circunstancias previas al delito, 2) la invisibilización de la forma en que ocurrió el delito a pesar que de los indicios. 3) la invisibilización de la posible violencia sexual que acompañó a otros delitos</w:t>
            </w:r>
          </w:p>
        </w:tc>
        <w:tc>
          <w:tcPr>
            <w:tcW w:w="7460" w:type="dxa"/>
          </w:tcPr>
          <w:p w14:paraId="4EC0B6D5" w14:textId="77777777" w:rsidR="00AF1A62" w:rsidRPr="005B6646" w:rsidRDefault="00AF1A62" w:rsidP="00AF1A62">
            <w:pPr>
              <w:rPr>
                <w:b/>
                <w:bCs/>
                <w:color w:val="31849B" w:themeColor="accent5" w:themeShade="BF"/>
                <w:sz w:val="80"/>
                <w:szCs w:val="80"/>
                <w:lang w:val="es-EC"/>
              </w:rPr>
            </w:pPr>
            <w:r w:rsidRPr="005B6646">
              <w:rPr>
                <w:b/>
                <w:bCs/>
                <w:color w:val="31849B" w:themeColor="accent5" w:themeShade="BF"/>
                <w:sz w:val="80"/>
                <w:szCs w:val="80"/>
                <w:lang w:val="es-EC"/>
              </w:rPr>
              <w:t>Estándar: control de convencionalidad</w:t>
            </w:r>
          </w:p>
          <w:p w14:paraId="5232DCB3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EC"/>
              </w:rPr>
              <w:t>Es un principio establecido por la Corte Interamericana de Derechos Humanos, que implica la obligación de los Estados de verificar que sus normas y prácticas se ajusten a las disposiciones de la Convención Americana sobre Derechos Humanos.</w:t>
            </w:r>
          </w:p>
        </w:tc>
      </w:tr>
      <w:tr w:rsidR="005B6646" w:rsidRPr="005B6646" w14:paraId="78C714C6" w14:textId="77777777" w:rsidTr="005B6646">
        <w:tc>
          <w:tcPr>
            <w:tcW w:w="14259" w:type="dxa"/>
            <w:gridSpan w:val="2"/>
          </w:tcPr>
          <w:p w14:paraId="16634F5C" w14:textId="77777777" w:rsidR="00AF1A62" w:rsidRPr="00C77EA8" w:rsidRDefault="00AF1A62" w:rsidP="00AF1A62">
            <w:pPr>
              <w:rPr>
                <w:color w:val="000000" w:themeColor="text1"/>
                <w:lang w:val="es-EC"/>
              </w:rPr>
            </w:pPr>
            <w:r w:rsidRPr="00C77EA8">
              <w:rPr>
                <w:color w:val="000000" w:themeColor="text1"/>
                <w:lang w:val="es-EC"/>
              </w:rPr>
              <w:lastRenderedPageBreak/>
              <w:t xml:space="preserve">Estándar: </w:t>
            </w:r>
            <w:r w:rsidRPr="00C77EA8">
              <w:rPr>
                <w:b/>
                <w:bCs/>
                <w:color w:val="000000" w:themeColor="text1"/>
              </w:rPr>
              <w:t xml:space="preserve">No </w:t>
            </w:r>
            <w:proofErr w:type="spellStart"/>
            <w:r w:rsidRPr="00C77EA8">
              <w:rPr>
                <w:b/>
                <w:bCs/>
                <w:color w:val="000000" w:themeColor="text1"/>
              </w:rPr>
              <w:t>discriminación</w:t>
            </w:r>
            <w:proofErr w:type="spellEnd"/>
          </w:p>
          <w:p w14:paraId="7AE82A0D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 xml:space="preserve">Obligación de eliminar obstáculos sociales culturales </w:t>
            </w:r>
          </w:p>
          <w:p w14:paraId="37A22651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Eliminar los estereotipos en los procesos.</w:t>
            </w:r>
          </w:p>
          <w:p w14:paraId="62A4B2FC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Igualdad de trato y oportunidades.</w:t>
            </w:r>
          </w:p>
          <w:p w14:paraId="63736B46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Toma en cuenta la interseccionalidad.</w:t>
            </w:r>
          </w:p>
          <w:p w14:paraId="5DE754B0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No“minimizar el problema” y denotar “ausencia de interés y vocación por atender y remediar una problemática social tan grave como la violencia de género”.</w:t>
            </w:r>
          </w:p>
          <w:p w14:paraId="0EA8D23C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Las mujeres no son únicamente procreadoras.</w:t>
            </w:r>
          </w:p>
          <w:p w14:paraId="7D9609A8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EC"/>
              </w:rPr>
              <w:t>Medidas efectivas en situaciones de discriminación múltiple</w:t>
            </w: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: desde el momento en que el Estado tiene conocimiento de un delito como violencia sexual cometido contra quien pertenece a un grupo en situación de especial vulnerabilidad (indígena, niña, etc.</w:t>
            </w:r>
          </w:p>
          <w:p w14:paraId="7FFD6544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EC"/>
              </w:rPr>
              <w:t>El deber del derecho y de los Estados de ayudar al avance social para evitar la discriminación</w:t>
            </w: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. deben ayudar al avance social, de lo contrario se corre el grave riesgo de legitimar y consolidar distintas formas de discriminación violatorias de los derechos humanos.</w:t>
            </w:r>
          </w:p>
          <w:p w14:paraId="3722EFFE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EC"/>
              </w:rPr>
              <w:t xml:space="preserve">Cuando se incumple el deber de debida diligencia por parte de los Estados, se incurre en discriminación </w:t>
            </w: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porque la falla sistémica de los Estados de ofrecer una respuesta coordinada y efectiva para proteger, constituyó un acto de discriminación contra las víctimas de violencia doméstica , a quienes no se les garantizó la igualdad ante la ley.</w:t>
            </w:r>
          </w:p>
          <w:p w14:paraId="525DBAB7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La presencia de estereotipos y prejuicios de género evidencia la ausencia de la aplicación de una perspectiva de género. (por ejemplo en “apartes del expediente” donde descalificaban y culpabilizaban a las víctimas y a sus familiares, por sus acciones, con el impacto de entenderlas como no merecedoras de acciones estatales</w:t>
            </w:r>
          </w:p>
          <w:p w14:paraId="70D0D758" w14:textId="77777777" w:rsidR="00AF1A62" w:rsidRPr="00C77EA8" w:rsidRDefault="00AF1A62" w:rsidP="00AF1A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EC"/>
              </w:rPr>
              <w:t>Jurisprudencia de la que se deriva:</w:t>
            </w:r>
          </w:p>
          <w:p w14:paraId="16E23525" w14:textId="77777777" w:rsidR="00AF1A62" w:rsidRPr="00C77EA8" w:rsidRDefault="00AF1A62" w:rsidP="00AF1A62">
            <w:pPr>
              <w:pStyle w:val="Prrafodelista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Corte IDH, Caso Gonzáles y otras vs México (“Campo algodonero”) Sentencia de 16 de noviembre de 2009.</w:t>
            </w:r>
          </w:p>
          <w:p w14:paraId="7F1D8EC0" w14:textId="77777777" w:rsidR="00AF1A62" w:rsidRPr="00C77EA8" w:rsidRDefault="00AF1A62" w:rsidP="00AF1A62">
            <w:pPr>
              <w:pStyle w:val="Prrafodelista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TEDH, Caso Carvalho Pinto de Sousa Morais vs Portugal, Sentencia de 25 de octubre de 2017. Voto concurrente de la Juez Yudkivska.</w:t>
            </w:r>
          </w:p>
          <w:p w14:paraId="2BFA5270" w14:textId="77777777" w:rsidR="00AF1A62" w:rsidRPr="00C77EA8" w:rsidRDefault="00AF1A62" w:rsidP="00AF1A62">
            <w:pPr>
              <w:pStyle w:val="Prrafodelista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Corte IDH, Caso Gutierrez Hernández y otros vs Guatemala, Sentencia de 24 de agosto de 2017.</w:t>
            </w:r>
          </w:p>
          <w:p w14:paraId="3D3961BD" w14:textId="77777777" w:rsidR="00AF1A62" w:rsidRPr="00C77EA8" w:rsidRDefault="00AF1A62" w:rsidP="00AF1A62">
            <w:pPr>
              <w:pStyle w:val="Prrafodelista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 xml:space="preserve">Corte IDH, Caso Rosendo Cantú y otra vs México, Sentencia de 31 de agosto de 2010. </w:t>
            </w:r>
          </w:p>
          <w:p w14:paraId="5D675B56" w14:textId="77777777" w:rsidR="00AF1A62" w:rsidRPr="00C77EA8" w:rsidRDefault="00AF1A62" w:rsidP="00AF1A62">
            <w:pPr>
              <w:pStyle w:val="Prrafodelista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Corte IDH, Caso Atala Riffo y niñas vs Chile, Sentencia de 24 de febrero de 2012.</w:t>
            </w:r>
          </w:p>
          <w:p w14:paraId="6127DD9D" w14:textId="77777777" w:rsidR="00AF1A62" w:rsidRPr="00C77EA8" w:rsidRDefault="00AF1A62" w:rsidP="00AF1A62">
            <w:pPr>
              <w:pStyle w:val="Prrafodelista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CIDH, Caso Jessica Lenahan (Gonzáles) y otros vs Estados Unidos, Informe N. 80/111, 21 de julio de 2011.</w:t>
            </w:r>
          </w:p>
          <w:p w14:paraId="516DB50A" w14:textId="77777777" w:rsidR="00AF1A62" w:rsidRPr="00C77EA8" w:rsidRDefault="00AF1A62" w:rsidP="00AF1A62">
            <w:pPr>
              <w:pStyle w:val="Prrafodelista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Corte IDH, Caso Gutiérrez Hernández y otros vs. Guatemala, Sentencia de 24 de agosto de 2017 143.c</w:t>
            </w:r>
          </w:p>
        </w:tc>
      </w:tr>
      <w:tr w:rsidR="005B6646" w:rsidRPr="005B6646" w14:paraId="575D1117" w14:textId="77777777" w:rsidTr="005B6646">
        <w:tc>
          <w:tcPr>
            <w:tcW w:w="14259" w:type="dxa"/>
            <w:gridSpan w:val="2"/>
          </w:tcPr>
          <w:p w14:paraId="0874EF76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</w:p>
          <w:p w14:paraId="09133B57" w14:textId="77777777" w:rsidR="00AF1A62" w:rsidRPr="00C77EA8" w:rsidRDefault="00AF1A62" w:rsidP="00AF1A62">
            <w:pPr>
              <w:rPr>
                <w:b/>
                <w:bCs/>
                <w:color w:val="000000" w:themeColor="text1"/>
                <w:lang w:val="es-EC"/>
              </w:rPr>
            </w:pPr>
            <w:r w:rsidRPr="00C77EA8">
              <w:rPr>
                <w:b/>
                <w:bCs/>
                <w:color w:val="000000" w:themeColor="text1"/>
                <w:lang w:val="es-EC"/>
              </w:rPr>
              <w:t>Estándar</w:t>
            </w:r>
            <w:r w:rsidRPr="00C77EA8">
              <w:rPr>
                <w:color w:val="000000" w:themeColor="text1"/>
                <w:lang w:val="es-EC"/>
              </w:rPr>
              <w:t xml:space="preserve">: </w:t>
            </w:r>
            <w:r w:rsidRPr="00C77EA8">
              <w:rPr>
                <w:b/>
                <w:bCs/>
                <w:color w:val="31849B" w:themeColor="accent5" w:themeShade="BF"/>
                <w:lang w:val="es-EC"/>
              </w:rPr>
              <w:t xml:space="preserve">Debida Diligencia </w:t>
            </w:r>
          </w:p>
          <w:p w14:paraId="41D8384B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 xml:space="preserve">Contar con un adecuado marco jurídico de protección, su aplicación efectiva, políticas de prevención y prácticas que permitan actuar de una manera eficaz en las denuncias. </w:t>
            </w:r>
          </w:p>
          <w:p w14:paraId="1EF47E39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La estrategia de prevención debe ser integral, es decir, deben prevenir los factores de riesgo y a la vez fortalecer las instituciones para que puedan proporcionar una respuesta efectiva a los casos de violencia contra la mujer.</w:t>
            </w:r>
          </w:p>
          <w:p w14:paraId="249B168B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El deber de la prevención es una obligación de medios y no de resultados.</w:t>
            </w:r>
          </w:p>
          <w:p w14:paraId="6CBC910F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Actuar dentro de las primeras horas y los primeros días del hecho.</w:t>
            </w:r>
          </w:p>
          <w:p w14:paraId="1915DFFE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lastRenderedPageBreak/>
              <w:t>No incurrir en  irregularidades como demora en la iniciación de las investigaciones, la lentitud de las mismas o la inactividad en los expedientes</w:t>
            </w:r>
          </w:p>
          <w:p w14:paraId="773ECA58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No incurrir en negligencia e irregularidades en la recolección y realización de pruebas y en la identificación de víctimas, pérdida de información, extravío de piezas probatorias bajo custodia, o la falta de contemplación de las agresiones a mujeres como parte de un fenómeno global de violencia de género.</w:t>
            </w:r>
          </w:p>
          <w:p w14:paraId="3EE57F37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Análisis de riesgo en todos los casos</w:t>
            </w:r>
          </w:p>
          <w:p w14:paraId="054E3488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Que las instituciones tengan todos los medios para atender a las victimas (no las victimas buscando ser atiendidas o impulsando los procesos)</w:t>
            </w:r>
          </w:p>
          <w:p w14:paraId="2441E6D4" w14:textId="77777777" w:rsidR="00AF1A62" w:rsidRPr="00C77EA8" w:rsidRDefault="00AF1A62" w:rsidP="00AF1A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EC"/>
              </w:rPr>
              <w:t>Jurisprudencia de la que se deriva:</w:t>
            </w:r>
          </w:p>
          <w:p w14:paraId="0F4106F2" w14:textId="77777777" w:rsidR="00AF1A62" w:rsidRPr="00C77EA8" w:rsidRDefault="00AF1A62" w:rsidP="00AF1A62">
            <w:pPr>
              <w:pStyle w:val="Prrafodelista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 xml:space="preserve">Corte IDH, Caso Velásquez Paiz y otro vs Guatemala. Sentencia de 19 de noviembre de 2015. </w:t>
            </w:r>
          </w:p>
          <w:p w14:paraId="4CB420AB" w14:textId="77777777" w:rsidR="00AF1A62" w:rsidRPr="00C77EA8" w:rsidRDefault="00AF1A62" w:rsidP="00AF1A62">
            <w:pPr>
              <w:pStyle w:val="Prrafodelista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Corte IDH, Caso Gonzáles y otras vs México (“Campo Algonodero”) Sentencia de 16 de noviembre de 2009.</w:t>
            </w:r>
          </w:p>
          <w:p w14:paraId="35562726" w14:textId="77777777" w:rsidR="00AF1A62" w:rsidRPr="00C77EA8" w:rsidRDefault="00AF1A62" w:rsidP="00AF1A62">
            <w:pPr>
              <w:pStyle w:val="Prrafodelista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Corte IDH, Caso López Soto y otros vs Venezuela, Sentencia de 26 de septiembre de 2018.</w:t>
            </w:r>
          </w:p>
          <w:p w14:paraId="4528AD47" w14:textId="77777777" w:rsidR="00AF1A62" w:rsidRPr="00C77EA8" w:rsidRDefault="00AF1A62" w:rsidP="00AF1A62">
            <w:pPr>
              <w:pStyle w:val="Prrafodelista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Corte IDH, Caso Véliz Franco vs Guatemala, Sentencia de 19 de mayo de 2014.</w:t>
            </w:r>
          </w:p>
          <w:p w14:paraId="448C59C7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</w:p>
        </w:tc>
      </w:tr>
      <w:tr w:rsidR="005B6646" w:rsidRPr="005B6646" w14:paraId="50ED4BD8" w14:textId="77777777" w:rsidTr="005B6646">
        <w:tc>
          <w:tcPr>
            <w:tcW w:w="14259" w:type="dxa"/>
            <w:gridSpan w:val="2"/>
          </w:tcPr>
          <w:p w14:paraId="28658B7B" w14:textId="77777777" w:rsidR="00AF1A62" w:rsidRPr="00C77EA8" w:rsidRDefault="00AF1A62" w:rsidP="00AF1A62">
            <w:pPr>
              <w:rPr>
                <w:color w:val="000000" w:themeColor="text1"/>
                <w:lang w:val="es-EC"/>
              </w:rPr>
            </w:pPr>
            <w:r w:rsidRPr="00C77EA8">
              <w:rPr>
                <w:b/>
                <w:bCs/>
                <w:color w:val="000000" w:themeColor="text1"/>
                <w:lang w:val="es-EC"/>
              </w:rPr>
              <w:lastRenderedPageBreak/>
              <w:t>Estándar:</w:t>
            </w:r>
            <w:r w:rsidRPr="00C77EA8">
              <w:rPr>
                <w:color w:val="000000" w:themeColor="text1"/>
                <w:lang w:val="es-EC"/>
              </w:rPr>
              <w:t xml:space="preserve"> </w:t>
            </w:r>
            <w:r w:rsidRPr="00C77EA8">
              <w:rPr>
                <w:b/>
                <w:bCs/>
                <w:color w:val="31849B" w:themeColor="accent5" w:themeShade="BF"/>
                <w:lang w:val="es-EC"/>
              </w:rPr>
              <w:t>de No revictimización</w:t>
            </w:r>
          </w:p>
          <w:p w14:paraId="5AA4A547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Evitar la revictimización o reexperimentación</w:t>
            </w:r>
          </w:p>
          <w:p w14:paraId="79658C73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Evitar repetición de entrevistas</w:t>
            </w:r>
          </w:p>
          <w:p w14:paraId="47CA1B0D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No recaer la carga de la prueba en las víctimas.</w:t>
            </w:r>
          </w:p>
          <w:p w14:paraId="2F7CA48E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Que las instituciones tengan todos los medios para atender a las victimas (no las victimas buscando ser atiendidas o impulsando los procesos)</w:t>
            </w:r>
          </w:p>
          <w:p w14:paraId="5BC1A577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741"/>
              <w:rPr>
                <w:b/>
                <w:bCs/>
                <w:color w:val="31849B" w:themeColor="accent5" w:themeShade="BF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La violencia sexual es un acto aberrante, que por sus propias características requiere de medios de pruebas distintos a los de otros delitos. Debe evitarse que la víctima sufra una nueva humillación o que reviva los hechos al tener que someter a las partes más privadas de su cuerpo a un procedimiento de revisión (…) En ausencia de otros elementos de prueba, el examen médico debe estar rodeado de todas las garantías de pleno respeto a la dignidad de la persona y consideración por su estado mental y psicológico</w:t>
            </w:r>
          </w:p>
          <w:p w14:paraId="2EF5A3D1" w14:textId="77777777" w:rsidR="00AF1A62" w:rsidRPr="00C77EA8" w:rsidRDefault="00AF1A62" w:rsidP="00AF1A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EC"/>
              </w:rPr>
              <w:t>Jurisprudencia de la que se deriva:</w:t>
            </w:r>
          </w:p>
          <w:p w14:paraId="209A5DBF" w14:textId="77777777" w:rsidR="00AF1A62" w:rsidRPr="00C77EA8" w:rsidRDefault="00AF1A62" w:rsidP="00AF1A62">
            <w:pPr>
              <w:pStyle w:val="Prrafodelista"/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CIDH, Caso Ana, Beatriz y Celia Gonzáles Pérez vs México, Informa N. 53/01, 4 de abril de 2001.</w:t>
            </w:r>
          </w:p>
          <w:p w14:paraId="5D0B338A" w14:textId="77777777" w:rsidR="00AF1A62" w:rsidRPr="00C77EA8" w:rsidRDefault="00AF1A62" w:rsidP="00AF1A62">
            <w:pPr>
              <w:pStyle w:val="Prrafodelista"/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TEDH, Caso D. H y otros vs República Checa, Sentencia de 13 de noviembre de 2007.</w:t>
            </w:r>
          </w:p>
          <w:p w14:paraId="11C51618" w14:textId="77777777" w:rsidR="00AF1A62" w:rsidRPr="00C77EA8" w:rsidRDefault="00AF1A62" w:rsidP="00AF1A62">
            <w:pPr>
              <w:rPr>
                <w:color w:val="000000" w:themeColor="text1"/>
                <w:lang w:val="es-EC"/>
              </w:rPr>
            </w:pPr>
          </w:p>
        </w:tc>
      </w:tr>
      <w:tr w:rsidR="005B6646" w:rsidRPr="005B6646" w14:paraId="2292D18D" w14:textId="77777777" w:rsidTr="005B6646">
        <w:tc>
          <w:tcPr>
            <w:tcW w:w="14259" w:type="dxa"/>
            <w:gridSpan w:val="2"/>
          </w:tcPr>
          <w:p w14:paraId="3A836EFE" w14:textId="77777777" w:rsidR="00AF1A62" w:rsidRPr="00C77EA8" w:rsidRDefault="00AF1A62" w:rsidP="00AF1A62">
            <w:pPr>
              <w:rPr>
                <w:color w:val="000000" w:themeColor="text1"/>
                <w:lang w:val="es-EC"/>
              </w:rPr>
            </w:pPr>
            <w:r w:rsidRPr="00C77EA8">
              <w:rPr>
                <w:b/>
                <w:bCs/>
                <w:color w:val="000000" w:themeColor="text1"/>
                <w:lang w:val="es-EC"/>
              </w:rPr>
              <w:t>Estándar:</w:t>
            </w:r>
            <w:r w:rsidRPr="00C77EA8">
              <w:rPr>
                <w:color w:val="000000" w:themeColor="text1"/>
                <w:lang w:val="es-EC"/>
              </w:rPr>
              <w:t xml:space="preserve"> </w:t>
            </w:r>
            <w:r w:rsidRPr="00C77EA8">
              <w:rPr>
                <w:b/>
                <w:bCs/>
                <w:color w:val="31849B" w:themeColor="accent5" w:themeShade="BF"/>
                <w:lang w:val="es-EC"/>
              </w:rPr>
              <w:t>Acceso efectivo a Servicios/Justicia</w:t>
            </w:r>
          </w:p>
          <w:p w14:paraId="5F45D1BA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Justiciabilidad</w:t>
            </w:r>
          </w:p>
          <w:p w14:paraId="148BA30A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Disponibilidad</w:t>
            </w:r>
          </w:p>
          <w:p w14:paraId="4BFA81A3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Accesibilidad</w:t>
            </w:r>
          </w:p>
          <w:p w14:paraId="644C1D3C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Buena calidad</w:t>
            </w:r>
          </w:p>
          <w:p w14:paraId="570A6A86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tiene que ser IMPARCIAL Y EXPEDITA</w:t>
            </w:r>
          </w:p>
          <w:p w14:paraId="45A58DD1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lastRenderedPageBreak/>
              <w:t xml:space="preserve">Rendición de cuenta de los sistemas de justicia </w:t>
            </w:r>
          </w:p>
          <w:p w14:paraId="7B3E5D6B" w14:textId="77777777" w:rsidR="00AF1A62" w:rsidRPr="00C77EA8" w:rsidRDefault="00AF1A62" w:rsidP="00AF1A62">
            <w:pPr>
              <w:numPr>
                <w:ilvl w:val="1"/>
                <w:numId w:val="10"/>
              </w:numPr>
              <w:spacing w:before="100" w:beforeAutospacing="1" w:after="100" w:afterAutospacing="1"/>
              <w:ind w:left="592"/>
              <w:rPr>
                <w:rFonts w:ascii="Times New Roman" w:eastAsia="Times New Roman" w:hAnsi="Times New Roman" w:cs="Times New Roman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Suministro de recursos a las víctimas</w:t>
            </w:r>
          </w:p>
        </w:tc>
      </w:tr>
      <w:tr w:rsidR="005B6646" w:rsidRPr="005B6646" w14:paraId="3605C551" w14:textId="77777777" w:rsidTr="005B6646">
        <w:tc>
          <w:tcPr>
            <w:tcW w:w="14259" w:type="dxa"/>
            <w:gridSpan w:val="2"/>
          </w:tcPr>
          <w:p w14:paraId="757DD57A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b/>
                <w:bCs/>
                <w:color w:val="000000" w:themeColor="text1"/>
                <w:lang w:val="es-EC"/>
              </w:rPr>
              <w:lastRenderedPageBreak/>
              <w:t>Estándar:</w:t>
            </w:r>
            <w:r w:rsidRPr="00C77EA8">
              <w:rPr>
                <w:color w:val="000000" w:themeColor="text1"/>
                <w:lang w:val="es-EC"/>
              </w:rPr>
              <w:t xml:space="preserve"> </w:t>
            </w:r>
            <w:r w:rsidRPr="00C77EA8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lang w:val="es-EC"/>
              </w:rPr>
              <w:t>Garantías de no repetición</w:t>
            </w:r>
          </w:p>
          <w:p w14:paraId="77739F8E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El Estado debe conducir eficazmente la investigación, abrir el proceso penal correspondiente y de ser pertinente, otros que correspondieren, para identificar, procesar y sancionar a los responsables a fin de evitar la repetición de hechos iguales o análogos.</w:t>
            </w:r>
          </w:p>
          <w:p w14:paraId="29BCFCB4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</w:p>
          <w:p w14:paraId="52375171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Corte IDH, Caso Véliz Franco vs Guatemala, Sentencia de 19 de mayo de 2014.</w:t>
            </w:r>
          </w:p>
          <w:p w14:paraId="2F3C43E7" w14:textId="77777777" w:rsidR="00AF1A62" w:rsidRPr="00C77EA8" w:rsidRDefault="00AF1A62" w:rsidP="00AF1A62">
            <w:pPr>
              <w:rPr>
                <w:color w:val="000000" w:themeColor="text1"/>
                <w:lang w:val="es-EC"/>
              </w:rPr>
            </w:pPr>
          </w:p>
        </w:tc>
      </w:tr>
      <w:tr w:rsidR="005B6646" w:rsidRPr="005B6646" w14:paraId="18F545BB" w14:textId="77777777" w:rsidTr="005B6646">
        <w:tc>
          <w:tcPr>
            <w:tcW w:w="14259" w:type="dxa"/>
            <w:gridSpan w:val="2"/>
          </w:tcPr>
          <w:p w14:paraId="166F8A72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EC"/>
              </w:rPr>
            </w:pPr>
            <w:r w:rsidRPr="00C77EA8">
              <w:rPr>
                <w:b/>
                <w:bCs/>
                <w:color w:val="000000" w:themeColor="text1"/>
                <w:lang w:val="es-EC"/>
              </w:rPr>
              <w:t>Estándar:</w:t>
            </w:r>
            <w:r w:rsidRPr="00C77EA8">
              <w:rPr>
                <w:color w:val="000000" w:themeColor="text1"/>
                <w:lang w:val="es-EC"/>
              </w:rPr>
              <w:t xml:space="preserve"> </w:t>
            </w:r>
            <w:r w:rsidRPr="00C77EA8">
              <w:rPr>
                <w:rFonts w:ascii="Times New Roman" w:eastAsia="Times New Roman" w:hAnsi="Times New Roman" w:cs="Times New Roman"/>
                <w:b/>
                <w:bCs/>
                <w:color w:val="31849B" w:themeColor="accent5" w:themeShade="BF"/>
                <w:lang w:val="es-EC"/>
              </w:rPr>
              <w:t xml:space="preserve">El deber de investigación por parte de los Estados en caso de negligencia en sus obligaciones en prevención. </w:t>
            </w:r>
          </w:p>
          <w:p w14:paraId="501EFEF8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Cuando existen fallas, negligencia y/u omisiones por parte del Estado en la protección de las mujeres frente a actos de violencia inminentes, dicho Estado tiene asimismo la obligación de investigar las fallas sistémicas que ocurrieron para evitar su repetición en el futuro.</w:t>
            </w:r>
          </w:p>
          <w:p w14:paraId="50285BD7" w14:textId="77777777" w:rsidR="00AF1A62" w:rsidRPr="00C77EA8" w:rsidRDefault="00AF1A62" w:rsidP="00AF1A62">
            <w:pPr>
              <w:rPr>
                <w:lang w:val="es-EC"/>
              </w:rPr>
            </w:pPr>
          </w:p>
          <w:p w14:paraId="37582897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>CIDH, Caso Jessica Lenahan (Gonzáles) y otros vs Estados Unidos, Informe N. 80/111, 21 de julio de 2011.</w:t>
            </w:r>
          </w:p>
          <w:p w14:paraId="4C19E865" w14:textId="77777777" w:rsidR="00AF1A62" w:rsidRPr="00C77EA8" w:rsidRDefault="00AF1A62" w:rsidP="00AF1A62">
            <w:pPr>
              <w:rPr>
                <w:color w:val="000000" w:themeColor="text1"/>
                <w:lang w:val="es-EC"/>
              </w:rPr>
            </w:pPr>
          </w:p>
        </w:tc>
      </w:tr>
      <w:tr w:rsidR="005B6646" w:rsidRPr="005B6646" w14:paraId="0F694781" w14:textId="77777777" w:rsidTr="005B6646">
        <w:tc>
          <w:tcPr>
            <w:tcW w:w="14259" w:type="dxa"/>
            <w:gridSpan w:val="2"/>
          </w:tcPr>
          <w:p w14:paraId="1480E503" w14:textId="77777777" w:rsidR="00AF1A62" w:rsidRPr="00C77EA8" w:rsidRDefault="00AF1A62" w:rsidP="00AF1A62">
            <w:pPr>
              <w:rPr>
                <w:color w:val="000000" w:themeColor="text1"/>
                <w:lang w:val="es-EC"/>
              </w:rPr>
            </w:pPr>
            <w:r w:rsidRPr="00C77EA8">
              <w:rPr>
                <w:b/>
                <w:bCs/>
                <w:color w:val="000000" w:themeColor="text1"/>
                <w:lang w:val="es-EC"/>
              </w:rPr>
              <w:t>Estándar:</w:t>
            </w:r>
            <w:r w:rsidRPr="00C77EA8">
              <w:rPr>
                <w:color w:val="000000" w:themeColor="text1"/>
                <w:lang w:val="es-EC"/>
              </w:rPr>
              <w:t xml:space="preserve"> </w:t>
            </w:r>
            <w:r w:rsidRPr="00C77EA8">
              <w:rPr>
                <w:b/>
                <w:bCs/>
                <w:color w:val="31849B" w:themeColor="accent5" w:themeShade="BF"/>
                <w:lang w:val="es-EC"/>
              </w:rPr>
              <w:t>aplicar el enfoque de género</w:t>
            </w:r>
            <w:r w:rsidRPr="00C77EA8">
              <w:rPr>
                <w:color w:val="000000" w:themeColor="text1"/>
                <w:lang w:val="es-EC"/>
              </w:rPr>
              <w:t xml:space="preserve">: </w:t>
            </w:r>
          </w:p>
          <w:p w14:paraId="2FDE61E8" w14:textId="77777777" w:rsidR="00AF1A62" w:rsidRPr="00C77EA8" w:rsidRDefault="00AF1A62" w:rsidP="00AF1A62">
            <w:pPr>
              <w:rPr>
                <w:color w:val="000000" w:themeColor="text1"/>
                <w:lang w:val="es-EC"/>
              </w:rPr>
            </w:pPr>
          </w:p>
          <w:p w14:paraId="015ED581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Consecuencias de la falta de un enfoque de género: 1) la invisibilización de las circunstancias previas al delito, 2) la invisibilización de la forma en que ocurrió el delito a pesar que de los indicios. 3) la invisibilización de la posible violencia sexual que acompañó a otros delitos</w:t>
            </w:r>
          </w:p>
          <w:p w14:paraId="2E316FA2" w14:textId="77777777" w:rsidR="00AF1A62" w:rsidRPr="00C77EA8" w:rsidRDefault="00AF1A62" w:rsidP="00AF1A62">
            <w:pPr>
              <w:jc w:val="both"/>
              <w:rPr>
                <w:rFonts w:ascii="Times New Roman" w:eastAsia="Times New Roman" w:hAnsi="Times New Roman" w:cs="Times New Roman"/>
                <w:u w:val="single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u w:val="single"/>
                <w:lang w:val="es-EC"/>
              </w:rPr>
              <w:t xml:space="preserve">Corte IDH, Caso Velásquez Paiz y otro vs. Guatemala, Sentencia de 19 de noviembre de 2015. </w:t>
            </w:r>
          </w:p>
          <w:p w14:paraId="3994756A" w14:textId="77777777" w:rsidR="00AF1A62" w:rsidRPr="00C77EA8" w:rsidRDefault="00AF1A62" w:rsidP="00AF1A62">
            <w:pPr>
              <w:rPr>
                <w:color w:val="000000" w:themeColor="text1"/>
                <w:lang w:val="es-EC"/>
              </w:rPr>
            </w:pPr>
          </w:p>
        </w:tc>
      </w:tr>
      <w:tr w:rsidR="005B6646" w:rsidRPr="005B6646" w14:paraId="005659F7" w14:textId="77777777" w:rsidTr="005B6646">
        <w:tc>
          <w:tcPr>
            <w:tcW w:w="14259" w:type="dxa"/>
            <w:gridSpan w:val="2"/>
          </w:tcPr>
          <w:p w14:paraId="54E8CF84" w14:textId="77777777" w:rsidR="00AF1A62" w:rsidRPr="00C77EA8" w:rsidRDefault="00AF1A62" w:rsidP="00AF1A62">
            <w:pPr>
              <w:rPr>
                <w:b/>
                <w:bCs/>
                <w:color w:val="31849B" w:themeColor="accent5" w:themeShade="BF"/>
                <w:lang w:val="es-EC"/>
              </w:rPr>
            </w:pPr>
            <w:r w:rsidRPr="00C77EA8">
              <w:rPr>
                <w:b/>
                <w:bCs/>
                <w:color w:val="000000" w:themeColor="text1"/>
                <w:lang w:val="es-EC"/>
              </w:rPr>
              <w:t>Estándar:</w:t>
            </w:r>
            <w:r w:rsidRPr="00C77EA8">
              <w:rPr>
                <w:color w:val="000000" w:themeColor="text1"/>
                <w:lang w:val="es-EC"/>
              </w:rPr>
              <w:t xml:space="preserve"> </w:t>
            </w:r>
            <w:r w:rsidRPr="00C77EA8">
              <w:rPr>
                <w:b/>
                <w:bCs/>
                <w:color w:val="31849B" w:themeColor="accent5" w:themeShade="BF"/>
                <w:lang w:val="es-EC"/>
              </w:rPr>
              <w:t>control de convencionalidad</w:t>
            </w:r>
          </w:p>
          <w:p w14:paraId="026DE8E1" w14:textId="77777777" w:rsidR="00AF1A62" w:rsidRPr="00C77EA8" w:rsidRDefault="00AF1A62" w:rsidP="00AF1A62">
            <w:pPr>
              <w:rPr>
                <w:rFonts w:ascii="Times New Roman" w:eastAsia="Times New Roman" w:hAnsi="Times New Roman" w:cs="Times New Roman"/>
                <w:color w:val="000000"/>
                <w:lang w:val="es-EC"/>
              </w:rPr>
            </w:pPr>
            <w:r w:rsidRPr="00C77EA8">
              <w:rPr>
                <w:rFonts w:ascii="Times New Roman" w:eastAsia="Times New Roman" w:hAnsi="Times New Roman" w:cs="Times New Roman"/>
                <w:color w:val="000000"/>
                <w:lang w:val="es-EC"/>
              </w:rPr>
              <w:t>Es un principio establecido por la Corte Interamericana de Derechos Humanos, que implica la obligación de los Estados de verificar que sus normas y prácticas se ajusten a las disposiciones de la Convención Americana sobre Derechos Humanos.</w:t>
            </w:r>
          </w:p>
          <w:p w14:paraId="4D8B9EC2" w14:textId="77777777" w:rsidR="00AF1A62" w:rsidRPr="00C77EA8" w:rsidRDefault="00AF1A62" w:rsidP="00AF1A62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5B6646" w:rsidRPr="005B6646" w14:paraId="086E1E8E" w14:textId="77777777" w:rsidTr="005B6646">
        <w:tc>
          <w:tcPr>
            <w:tcW w:w="6799" w:type="dxa"/>
          </w:tcPr>
          <w:p w14:paraId="0BC608EA" w14:textId="77777777" w:rsidR="00AF1A62" w:rsidRDefault="00AF1A62" w:rsidP="00AF1A62">
            <w:pPr>
              <w:rPr>
                <w:b/>
                <w:bCs/>
                <w:color w:val="31849B" w:themeColor="accent5" w:themeShade="BF"/>
                <w:sz w:val="56"/>
                <w:szCs w:val="56"/>
                <w:lang w:val="es-EC"/>
              </w:rPr>
            </w:pPr>
          </w:p>
          <w:p w14:paraId="4750A49E" w14:textId="77777777" w:rsidR="00AF1A62" w:rsidRDefault="00AF1A62" w:rsidP="00AF1A62">
            <w:pPr>
              <w:rPr>
                <w:b/>
                <w:bCs/>
                <w:color w:val="31849B" w:themeColor="accent5" w:themeShade="BF"/>
                <w:sz w:val="56"/>
                <w:szCs w:val="56"/>
                <w:lang w:val="es-EC"/>
              </w:rPr>
            </w:pPr>
          </w:p>
          <w:p w14:paraId="7BC81EAC" w14:textId="77777777" w:rsidR="00AF1A62" w:rsidRPr="00C77EA8" w:rsidRDefault="00AF1A62" w:rsidP="00AF1A62">
            <w:pPr>
              <w:rPr>
                <w:b/>
                <w:bCs/>
                <w:color w:val="31849B" w:themeColor="accent5" w:themeShade="BF"/>
                <w:sz w:val="56"/>
                <w:szCs w:val="56"/>
                <w:lang w:val="es-EC"/>
              </w:rPr>
            </w:pPr>
          </w:p>
        </w:tc>
        <w:tc>
          <w:tcPr>
            <w:tcW w:w="7460" w:type="dxa"/>
          </w:tcPr>
          <w:p w14:paraId="474DA2DF" w14:textId="77777777" w:rsidR="00AF1A62" w:rsidRPr="00C77EA8" w:rsidRDefault="00AF1A62" w:rsidP="00AF1A62">
            <w:pPr>
              <w:rPr>
                <w:b/>
                <w:bCs/>
                <w:color w:val="31849B" w:themeColor="accent5" w:themeShade="BF"/>
                <w:sz w:val="56"/>
                <w:szCs w:val="56"/>
                <w:lang w:val="es-EC"/>
              </w:rPr>
            </w:pPr>
          </w:p>
        </w:tc>
      </w:tr>
      <w:tr w:rsidR="005B6646" w:rsidRPr="005B6646" w14:paraId="31450757" w14:textId="77777777" w:rsidTr="005B6646">
        <w:tc>
          <w:tcPr>
            <w:tcW w:w="6799" w:type="dxa"/>
          </w:tcPr>
          <w:p w14:paraId="0396E363" w14:textId="77777777" w:rsidR="00AF1A62" w:rsidRPr="00414A5E" w:rsidRDefault="00AF1A62" w:rsidP="00AF1A62">
            <w:pPr>
              <w:rPr>
                <w:b/>
                <w:bCs/>
                <w:color w:val="8064A2" w:themeColor="accent4"/>
                <w:sz w:val="96"/>
                <w:szCs w:val="96"/>
                <w:lang w:val="es-EC"/>
              </w:rPr>
            </w:pPr>
            <w:r w:rsidRPr="00414A5E">
              <w:rPr>
                <w:b/>
                <w:bCs/>
                <w:color w:val="8064A2" w:themeColor="accent4"/>
                <w:sz w:val="96"/>
                <w:szCs w:val="96"/>
                <w:lang w:val="es-EC"/>
              </w:rPr>
              <w:lastRenderedPageBreak/>
              <w:t>Principio: Pro persona</w:t>
            </w:r>
          </w:p>
          <w:p w14:paraId="4E9E107A" w14:textId="77777777" w:rsidR="00AF1A62" w:rsidRPr="00C77EA8" w:rsidRDefault="00AF1A62" w:rsidP="00AF1A62">
            <w:pPr>
              <w:rPr>
                <w:color w:val="000000" w:themeColor="text1"/>
                <w:lang w:val="es-EC"/>
              </w:rPr>
            </w:pPr>
            <w:r w:rsidRPr="00C77EA8">
              <w:rPr>
                <w:color w:val="000000" w:themeColor="text1"/>
                <w:lang w:val="es-EC"/>
              </w:rPr>
              <w:t>en caso de que un juez o autoridad tenga que elegir qué norma aplicar a un determinado caso, deberá elegir la que más favorezca a la persona, sin importar si se trata de la Constitución, un tratado internacional o una ley</w:t>
            </w:r>
          </w:p>
          <w:p w14:paraId="20EAE50D" w14:textId="77777777" w:rsidR="00AF1A62" w:rsidRPr="008F12A9" w:rsidRDefault="00AF1A62" w:rsidP="00AF1A62">
            <w:pPr>
              <w:rPr>
                <w:b/>
                <w:bCs/>
                <w:color w:val="31849B" w:themeColor="accent5" w:themeShade="BF"/>
                <w:sz w:val="28"/>
                <w:szCs w:val="28"/>
                <w:lang w:val="es-EC"/>
              </w:rPr>
            </w:pPr>
          </w:p>
        </w:tc>
        <w:tc>
          <w:tcPr>
            <w:tcW w:w="7460" w:type="dxa"/>
          </w:tcPr>
          <w:p w14:paraId="6E61D732" w14:textId="77777777" w:rsidR="00AF1A62" w:rsidRPr="00414A5E" w:rsidRDefault="00AF1A62" w:rsidP="00AF1A62">
            <w:pPr>
              <w:rPr>
                <w:b/>
                <w:bCs/>
                <w:color w:val="8064A2" w:themeColor="accent4"/>
                <w:sz w:val="96"/>
                <w:szCs w:val="96"/>
                <w:lang w:val="es-EC"/>
              </w:rPr>
            </w:pPr>
            <w:r w:rsidRPr="00414A5E">
              <w:rPr>
                <w:b/>
                <w:bCs/>
                <w:color w:val="8064A2" w:themeColor="accent4"/>
                <w:sz w:val="96"/>
                <w:szCs w:val="96"/>
                <w:lang w:val="es-EC"/>
              </w:rPr>
              <w:t>Principio: No regresividad y progresividad</w:t>
            </w:r>
          </w:p>
          <w:p w14:paraId="3A899133" w14:textId="77777777" w:rsidR="00AF1A62" w:rsidRPr="00C77EA8" w:rsidRDefault="00AF1A62" w:rsidP="00AF1A62">
            <w:pPr>
              <w:rPr>
                <w:color w:val="000000" w:themeColor="text1"/>
                <w:lang w:val="es-EC"/>
              </w:rPr>
            </w:pPr>
            <w:r w:rsidRPr="00C77EA8">
              <w:rPr>
                <w:color w:val="000000" w:themeColor="text1"/>
                <w:lang w:val="es-EC"/>
              </w:rPr>
              <w:t>establece que los derechos no pueden disminuir, por lo cual, al sólo poder aumentar, progresan gradualmente</w:t>
            </w:r>
          </w:p>
          <w:p w14:paraId="4A942B11" w14:textId="77777777" w:rsidR="00AF1A62" w:rsidRPr="008F12A9" w:rsidRDefault="00AF1A62" w:rsidP="00AF1A62">
            <w:pPr>
              <w:rPr>
                <w:b/>
                <w:bCs/>
                <w:color w:val="31849B" w:themeColor="accent5" w:themeShade="BF"/>
                <w:sz w:val="28"/>
                <w:szCs w:val="28"/>
                <w:lang w:val="es-EC"/>
              </w:rPr>
            </w:pPr>
          </w:p>
        </w:tc>
      </w:tr>
      <w:tr w:rsidR="005B6646" w:rsidRPr="005B6646" w14:paraId="4240CA3E" w14:textId="77777777" w:rsidTr="005B6646">
        <w:tc>
          <w:tcPr>
            <w:tcW w:w="6799" w:type="dxa"/>
          </w:tcPr>
          <w:p w14:paraId="4037581E" w14:textId="77777777" w:rsidR="00AF1A62" w:rsidRPr="00414A5E" w:rsidRDefault="00AF1A62" w:rsidP="00AF1A62">
            <w:pPr>
              <w:rPr>
                <w:b/>
                <w:bCs/>
                <w:color w:val="8064A2" w:themeColor="accent4"/>
                <w:sz w:val="96"/>
                <w:szCs w:val="96"/>
                <w:lang w:val="es-EC"/>
              </w:rPr>
            </w:pPr>
            <w:r w:rsidRPr="00414A5E">
              <w:rPr>
                <w:b/>
                <w:bCs/>
                <w:color w:val="8064A2" w:themeColor="accent4"/>
                <w:sz w:val="96"/>
                <w:szCs w:val="96"/>
                <w:lang w:val="es-EC"/>
              </w:rPr>
              <w:t>Principio: Debida diligencia</w:t>
            </w:r>
          </w:p>
          <w:p w14:paraId="70FB2AF6" w14:textId="547B9B3A" w:rsidR="00AF1A62" w:rsidRPr="00414A5E" w:rsidRDefault="00AF1A62" w:rsidP="00AF1A62">
            <w:pPr>
              <w:rPr>
                <w:color w:val="000000" w:themeColor="text1"/>
                <w:sz w:val="18"/>
                <w:szCs w:val="18"/>
                <w:lang w:val="es-EC"/>
              </w:rPr>
            </w:pPr>
            <w:r w:rsidRPr="00414A5E">
              <w:rPr>
                <w:color w:val="000000" w:themeColor="text1"/>
                <w:sz w:val="18"/>
                <w:szCs w:val="18"/>
                <w:lang w:val="es-EC"/>
              </w:rPr>
              <w:t>guardan relación con los derechos fundamentales al debido proceso y acceso a la Justicia: a) La investigación de oficio o principio de oficiosidad, b) El trato digno y respetuoso a la víctima, c) que la declaración se realice en un ambiente que le brinde privacidad y confianza; que se evite o limite la necesidad de su repetición; que se le brinde atención médica, sanitaria y psicológica por personal idóneo y capacitado (...), entre otros aspectos (…) d) La investigación debe ser inmediata y eficiente</w:t>
            </w:r>
            <w:r w:rsidR="00414A5E">
              <w:rPr>
                <w:color w:val="000000" w:themeColor="text1"/>
                <w:sz w:val="18"/>
                <w:szCs w:val="18"/>
                <w:lang w:val="es-EC"/>
              </w:rPr>
              <w:t xml:space="preserve">, </w:t>
            </w:r>
            <w:r w:rsidRPr="00414A5E">
              <w:rPr>
                <w:color w:val="000000" w:themeColor="text1"/>
                <w:sz w:val="18"/>
                <w:szCs w:val="18"/>
                <w:lang w:val="es-EC"/>
              </w:rPr>
              <w:t>e) Recursos idóneos: no basta con la existencia formal de recursos judiciales, sino que se requiere de su rapidez e idoneidad para investigar, sancionar y reparar las violaciones denunciadas.</w:t>
            </w:r>
          </w:p>
        </w:tc>
        <w:tc>
          <w:tcPr>
            <w:tcW w:w="7460" w:type="dxa"/>
          </w:tcPr>
          <w:p w14:paraId="6EAC1766" w14:textId="77777777" w:rsidR="00AF1A62" w:rsidRPr="00414A5E" w:rsidRDefault="00AF1A62" w:rsidP="00AF1A62">
            <w:pPr>
              <w:rPr>
                <w:b/>
                <w:bCs/>
                <w:color w:val="8064A2" w:themeColor="accent4"/>
                <w:sz w:val="92"/>
                <w:szCs w:val="92"/>
                <w:lang w:val="es-EC"/>
              </w:rPr>
            </w:pPr>
            <w:r w:rsidRPr="00414A5E">
              <w:rPr>
                <w:b/>
                <w:bCs/>
                <w:color w:val="8064A2" w:themeColor="accent4"/>
                <w:sz w:val="92"/>
                <w:szCs w:val="92"/>
                <w:lang w:val="es-EC"/>
              </w:rPr>
              <w:t>Principio: Interés superior de niños, niñas y adolescentes</w:t>
            </w:r>
          </w:p>
          <w:p w14:paraId="5B0AA3F5" w14:textId="77777777" w:rsidR="00AF1A62" w:rsidRPr="008F12A9" w:rsidRDefault="00AF1A62" w:rsidP="00AF1A62">
            <w:pPr>
              <w:rPr>
                <w:b/>
                <w:bCs/>
                <w:color w:val="31849B" w:themeColor="accent5" w:themeShade="BF"/>
                <w:sz w:val="28"/>
                <w:szCs w:val="28"/>
                <w:lang w:val="es-EC"/>
              </w:rPr>
            </w:pPr>
            <w:r w:rsidRPr="00C77EA8">
              <w:rPr>
                <w:color w:val="000000" w:themeColor="text1"/>
                <w:sz w:val="21"/>
                <w:szCs w:val="21"/>
                <w:lang w:val="es-EC"/>
              </w:rPr>
              <w:t>Significa que todas las decisiones que se tomen en relación a un niño, niña o adolescente deben ir orientadas a su bienestar y pleno ejercicio de derechos.</w:t>
            </w:r>
          </w:p>
        </w:tc>
      </w:tr>
      <w:tr w:rsidR="005B6646" w:rsidRPr="005B6646" w14:paraId="7FAFF50D" w14:textId="77777777" w:rsidTr="005B6646">
        <w:tc>
          <w:tcPr>
            <w:tcW w:w="6799" w:type="dxa"/>
          </w:tcPr>
          <w:p w14:paraId="4A9B7700" w14:textId="77777777" w:rsidR="00AF1A62" w:rsidRPr="00414A5E" w:rsidRDefault="00AF1A62" w:rsidP="00AF1A62">
            <w:pPr>
              <w:rPr>
                <w:b/>
                <w:bCs/>
                <w:color w:val="8064A2" w:themeColor="accent4"/>
                <w:sz w:val="84"/>
                <w:szCs w:val="84"/>
                <w:lang w:val="es-EC"/>
              </w:rPr>
            </w:pPr>
            <w:r w:rsidRPr="00414A5E">
              <w:rPr>
                <w:b/>
                <w:bCs/>
                <w:color w:val="8064A2" w:themeColor="accent4"/>
                <w:sz w:val="84"/>
                <w:szCs w:val="84"/>
                <w:lang w:val="es-EC"/>
              </w:rPr>
              <w:lastRenderedPageBreak/>
              <w:t>Principio: Igualdad y no discriminación</w:t>
            </w:r>
          </w:p>
          <w:p w14:paraId="493129F8" w14:textId="77777777" w:rsidR="00AF1A62" w:rsidRPr="009C48C8" w:rsidRDefault="00AF1A62" w:rsidP="00AF1A62">
            <w:pPr>
              <w:rPr>
                <w:color w:val="000000" w:themeColor="text1"/>
                <w:sz w:val="28"/>
                <w:szCs w:val="28"/>
                <w:lang w:val="es-EC"/>
              </w:rPr>
            </w:pPr>
            <w:r w:rsidRPr="00414A5E">
              <w:rPr>
                <w:color w:val="000000" w:themeColor="text1"/>
                <w:sz w:val="20"/>
                <w:szCs w:val="20"/>
                <w:lang w:val="es-EC"/>
              </w:rPr>
              <w:t>Se deriva del derecho que tiene toda persona a ser tratada sin distinción o restricción cuyo objetivos sea menoscabar el goce o ejercicio de su sderechos humanos, sus libertades fundamentales en cualquier esfera.</w:t>
            </w:r>
          </w:p>
        </w:tc>
        <w:tc>
          <w:tcPr>
            <w:tcW w:w="7460" w:type="dxa"/>
          </w:tcPr>
          <w:p w14:paraId="7E23E94E" w14:textId="77777777" w:rsidR="00AF1A62" w:rsidRPr="00414A5E" w:rsidRDefault="00AF1A62" w:rsidP="00AF1A62">
            <w:pPr>
              <w:rPr>
                <w:b/>
                <w:bCs/>
                <w:color w:val="8064A2" w:themeColor="accent4"/>
                <w:sz w:val="96"/>
                <w:szCs w:val="96"/>
                <w:lang w:val="es-EC"/>
              </w:rPr>
            </w:pPr>
            <w:r w:rsidRPr="00414A5E">
              <w:rPr>
                <w:b/>
                <w:bCs/>
                <w:color w:val="8064A2" w:themeColor="accent4"/>
                <w:sz w:val="96"/>
                <w:szCs w:val="96"/>
                <w:lang w:val="es-EC"/>
              </w:rPr>
              <w:t>Principio: Participación</w:t>
            </w:r>
          </w:p>
          <w:p w14:paraId="42BA49D9" w14:textId="77777777" w:rsidR="00AF1A62" w:rsidRPr="008F12A9" w:rsidRDefault="00AF1A62" w:rsidP="00AF1A62">
            <w:pPr>
              <w:rPr>
                <w:b/>
                <w:bCs/>
                <w:color w:val="31849B" w:themeColor="accent5" w:themeShade="BF"/>
                <w:sz w:val="28"/>
                <w:szCs w:val="28"/>
                <w:lang w:val="es-EC"/>
              </w:rPr>
            </w:pPr>
            <w:r w:rsidRPr="00AF1A62">
              <w:rPr>
                <w:color w:val="000000" w:themeColor="text1"/>
                <w:lang w:val="es-EC"/>
              </w:rPr>
              <w:t>se refiere a la necesidad de que las mujeres formen parte activa en la vida pública y política, promoviendo su derecho a ser escuchadas y a influir en las decisiones que afectan sus vidas</w:t>
            </w:r>
            <w:r w:rsidRPr="000A3288">
              <w:rPr>
                <w:color w:val="000000" w:themeColor="text1"/>
                <w:sz w:val="28"/>
                <w:szCs w:val="28"/>
                <w:lang w:val="es-EC"/>
              </w:rPr>
              <w:t>.</w:t>
            </w:r>
          </w:p>
        </w:tc>
      </w:tr>
      <w:tr w:rsidR="005B6646" w:rsidRPr="005B6646" w14:paraId="4C914E03" w14:textId="77777777" w:rsidTr="005B6646">
        <w:tc>
          <w:tcPr>
            <w:tcW w:w="6799" w:type="dxa"/>
          </w:tcPr>
          <w:p w14:paraId="1C58F128" w14:textId="77777777" w:rsidR="00AF1A62" w:rsidRPr="00414A5E" w:rsidRDefault="00AF1A62" w:rsidP="00414A5E">
            <w:pPr>
              <w:rPr>
                <w:b/>
                <w:bCs/>
                <w:color w:val="8064A2" w:themeColor="accent4"/>
                <w:sz w:val="84"/>
                <w:szCs w:val="84"/>
                <w:lang w:val="es-EC"/>
              </w:rPr>
            </w:pPr>
            <w:r w:rsidRPr="00414A5E">
              <w:rPr>
                <w:b/>
                <w:bCs/>
                <w:color w:val="8064A2" w:themeColor="accent4"/>
                <w:sz w:val="84"/>
                <w:szCs w:val="84"/>
                <w:lang w:val="es-EC"/>
              </w:rPr>
              <w:t>Principio: Género y transversalidad</w:t>
            </w:r>
          </w:p>
          <w:p w14:paraId="1B2841B5" w14:textId="77777777" w:rsidR="00AF1A62" w:rsidRPr="0049643E" w:rsidRDefault="00AF1A62" w:rsidP="00AF1A62">
            <w:pPr>
              <w:rPr>
                <w:color w:val="000000" w:themeColor="text1"/>
                <w:sz w:val="28"/>
                <w:szCs w:val="28"/>
                <w:lang w:val="es-EC"/>
              </w:rPr>
            </w:pPr>
            <w:r w:rsidRPr="00AF1A62">
              <w:rPr>
                <w:color w:val="000000" w:themeColor="text1"/>
                <w:lang w:val="es-EC"/>
              </w:rPr>
              <w:t>Consiste en la necesidad de tomar en consideración la realidad de las desigualdades sistemáticas que existen entre hombres y mujeres en todos y cada uno de los aspectos de la vida pública</w:t>
            </w:r>
          </w:p>
        </w:tc>
        <w:tc>
          <w:tcPr>
            <w:tcW w:w="7460" w:type="dxa"/>
          </w:tcPr>
          <w:p w14:paraId="726D7CBD" w14:textId="77777777" w:rsidR="00AF1A62" w:rsidRPr="00414A5E" w:rsidRDefault="00AF1A62" w:rsidP="00AF1A62">
            <w:pPr>
              <w:rPr>
                <w:b/>
                <w:bCs/>
                <w:color w:val="8064A2" w:themeColor="accent4"/>
                <w:sz w:val="84"/>
                <w:szCs w:val="84"/>
                <w:lang w:val="es-EC"/>
              </w:rPr>
            </w:pPr>
            <w:r w:rsidRPr="00414A5E">
              <w:rPr>
                <w:b/>
                <w:bCs/>
                <w:color w:val="8064A2" w:themeColor="accent4"/>
                <w:sz w:val="84"/>
                <w:szCs w:val="84"/>
                <w:lang w:val="es-EC"/>
              </w:rPr>
              <w:t>Principio: Rendición de cuentas</w:t>
            </w:r>
          </w:p>
          <w:p w14:paraId="6D576381" w14:textId="77777777" w:rsidR="00AF1A62" w:rsidRPr="008F12A9" w:rsidRDefault="00AF1A62" w:rsidP="00AF1A62">
            <w:pPr>
              <w:rPr>
                <w:b/>
                <w:bCs/>
                <w:color w:val="31849B" w:themeColor="accent5" w:themeShade="BF"/>
                <w:sz w:val="28"/>
                <w:szCs w:val="28"/>
                <w:lang w:val="es-EC"/>
              </w:rPr>
            </w:pPr>
            <w:r w:rsidRPr="00AF1A62">
              <w:rPr>
                <w:color w:val="000000" w:themeColor="text1"/>
                <w:sz w:val="21"/>
                <w:szCs w:val="21"/>
                <w:lang w:val="es-EC"/>
              </w:rPr>
              <w:t>se refiere a la obligación de los actores responsables, como gobiernos y organizaciones, de informar, explicar y justificar sus acciones o inacciones en relación con la violencia de género.</w:t>
            </w:r>
          </w:p>
        </w:tc>
      </w:tr>
      <w:tr w:rsidR="00414A5E" w:rsidRPr="005B6646" w14:paraId="594D96AE" w14:textId="77777777" w:rsidTr="00201F41">
        <w:tc>
          <w:tcPr>
            <w:tcW w:w="14259" w:type="dxa"/>
            <w:gridSpan w:val="2"/>
          </w:tcPr>
          <w:p w14:paraId="35534563" w14:textId="77777777" w:rsidR="00414A5E" w:rsidRPr="00414A5E" w:rsidRDefault="00414A5E" w:rsidP="00AF1A62">
            <w:pPr>
              <w:rPr>
                <w:b/>
                <w:bCs/>
                <w:color w:val="8064A2" w:themeColor="accent4"/>
                <w:sz w:val="88"/>
                <w:szCs w:val="88"/>
                <w:lang w:val="es-EC"/>
              </w:rPr>
            </w:pPr>
            <w:r w:rsidRPr="00414A5E">
              <w:rPr>
                <w:b/>
                <w:bCs/>
                <w:color w:val="8064A2" w:themeColor="accent4"/>
                <w:sz w:val="88"/>
                <w:szCs w:val="88"/>
                <w:lang w:val="es-EC"/>
              </w:rPr>
              <w:t>Principio: control de convencionalidad</w:t>
            </w:r>
          </w:p>
          <w:p w14:paraId="6AD06F60" w14:textId="1219E676" w:rsidR="00414A5E" w:rsidRPr="00414A5E" w:rsidRDefault="00414A5E" w:rsidP="00AF1A62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EC"/>
              </w:rPr>
            </w:pPr>
            <w:r w:rsidRPr="00AF1A6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s-EC"/>
              </w:rPr>
              <w:t>Es un principio establecido por la Corte Interamericana de Derechos Humanos, que implica la obligación de los Estados de verificar que sus normas y prácticas se ajusten a las disposiciones de la Convención Americana sobre Derechos Humanos.</w:t>
            </w:r>
          </w:p>
        </w:tc>
      </w:tr>
      <w:tr w:rsidR="005B6646" w:rsidRPr="005B6646" w14:paraId="06C5E7E1" w14:textId="77777777" w:rsidTr="005B6646">
        <w:tc>
          <w:tcPr>
            <w:tcW w:w="6799" w:type="dxa"/>
          </w:tcPr>
          <w:p w14:paraId="109A8521" w14:textId="77777777" w:rsidR="00AF1A62" w:rsidRPr="00414A5E" w:rsidRDefault="00AF1A62" w:rsidP="00AF1A62">
            <w:pPr>
              <w:jc w:val="center"/>
              <w:rPr>
                <w:color w:val="943634" w:themeColor="accent2" w:themeShade="BF"/>
                <w:sz w:val="96"/>
                <w:szCs w:val="96"/>
                <w:lang w:val="es-EC"/>
              </w:rPr>
            </w:pPr>
            <w:r w:rsidRPr="00414A5E">
              <w:rPr>
                <w:b/>
                <w:bCs/>
                <w:color w:val="943634" w:themeColor="accent2" w:themeShade="BF"/>
                <w:sz w:val="96"/>
                <w:szCs w:val="96"/>
                <w:lang w:val="es-EC"/>
              </w:rPr>
              <w:lastRenderedPageBreak/>
              <w:t>OBLIGACIÓN DE PROMOVER</w:t>
            </w:r>
          </w:p>
          <w:p w14:paraId="2821E2E8" w14:textId="77777777" w:rsidR="00AF1A62" w:rsidRDefault="00AF1A62" w:rsidP="00414A5E">
            <w:pPr>
              <w:jc w:val="center"/>
              <w:rPr>
                <w:color w:val="000000" w:themeColor="text1"/>
                <w:sz w:val="28"/>
                <w:szCs w:val="28"/>
                <w:lang w:val="es-EC"/>
              </w:rPr>
            </w:pPr>
            <w:r w:rsidRPr="008F12A9">
              <w:rPr>
                <w:color w:val="000000" w:themeColor="text1"/>
                <w:sz w:val="28"/>
                <w:szCs w:val="28"/>
                <w:lang w:val="es-EC"/>
              </w:rPr>
              <w:t>Difundir el respeto universal a los derechos y libertades fundamentales sin distinciòn</w:t>
            </w:r>
          </w:p>
          <w:p w14:paraId="2CD9D8E4" w14:textId="77777777" w:rsidR="00414A5E" w:rsidRDefault="00414A5E" w:rsidP="00AF1A62">
            <w:pPr>
              <w:rPr>
                <w:color w:val="000000" w:themeColor="text1"/>
                <w:sz w:val="28"/>
                <w:szCs w:val="28"/>
                <w:lang w:val="es-EC"/>
              </w:rPr>
            </w:pPr>
          </w:p>
          <w:p w14:paraId="723CB3B8" w14:textId="61BBF865" w:rsidR="00414A5E" w:rsidRPr="00414A5E" w:rsidRDefault="00414A5E" w:rsidP="00AF1A62">
            <w:pPr>
              <w:rPr>
                <w:color w:val="000000" w:themeColor="text1"/>
                <w:sz w:val="28"/>
                <w:szCs w:val="28"/>
                <w:lang w:val="es-EC"/>
              </w:rPr>
            </w:pPr>
          </w:p>
        </w:tc>
        <w:tc>
          <w:tcPr>
            <w:tcW w:w="7460" w:type="dxa"/>
          </w:tcPr>
          <w:p w14:paraId="1DC78F7C" w14:textId="77777777" w:rsidR="00AF1A62" w:rsidRPr="00414A5E" w:rsidRDefault="00AF1A62" w:rsidP="00AF1A62">
            <w:pPr>
              <w:jc w:val="center"/>
              <w:rPr>
                <w:b/>
                <w:bCs/>
                <w:color w:val="943634" w:themeColor="accent2" w:themeShade="BF"/>
                <w:sz w:val="96"/>
                <w:szCs w:val="96"/>
                <w:lang w:val="es-EC"/>
              </w:rPr>
            </w:pPr>
            <w:r w:rsidRPr="00414A5E">
              <w:rPr>
                <w:b/>
                <w:bCs/>
                <w:color w:val="943634" w:themeColor="accent2" w:themeShade="BF"/>
                <w:sz w:val="96"/>
                <w:szCs w:val="96"/>
                <w:lang w:val="es-EC"/>
              </w:rPr>
              <w:t>OBLIGACIÓN DE RESPETAR</w:t>
            </w:r>
          </w:p>
          <w:p w14:paraId="0278C975" w14:textId="77777777" w:rsidR="00AF1A62" w:rsidRPr="008F12A9" w:rsidRDefault="00AF1A62" w:rsidP="00414A5E">
            <w:pPr>
              <w:jc w:val="center"/>
              <w:rPr>
                <w:color w:val="000000" w:themeColor="text1"/>
                <w:sz w:val="28"/>
                <w:szCs w:val="28"/>
                <w:lang w:val="es-EC"/>
              </w:rPr>
            </w:pPr>
            <w:r w:rsidRPr="008F12A9">
              <w:rPr>
                <w:color w:val="000000" w:themeColor="text1"/>
                <w:sz w:val="28"/>
                <w:szCs w:val="28"/>
                <w:lang w:val="es-EC"/>
              </w:rPr>
              <w:t>Los òrganos o agentes del estado, deben abstenerse de violar derechos humanos</w:t>
            </w:r>
          </w:p>
          <w:p w14:paraId="6ED54506" w14:textId="77777777" w:rsidR="00AF1A62" w:rsidRPr="008F12A9" w:rsidRDefault="00AF1A62" w:rsidP="00AF1A62">
            <w:pPr>
              <w:rPr>
                <w:b/>
                <w:bCs/>
                <w:color w:val="31849B" w:themeColor="accent5" w:themeShade="BF"/>
                <w:sz w:val="28"/>
                <w:szCs w:val="28"/>
                <w:lang w:val="es-EC"/>
              </w:rPr>
            </w:pPr>
          </w:p>
        </w:tc>
      </w:tr>
      <w:tr w:rsidR="005B6646" w:rsidRPr="005B6646" w14:paraId="4B93F328" w14:textId="77777777" w:rsidTr="005B6646">
        <w:tc>
          <w:tcPr>
            <w:tcW w:w="6799" w:type="dxa"/>
          </w:tcPr>
          <w:p w14:paraId="715D4E1E" w14:textId="77777777" w:rsidR="00AF1A62" w:rsidRPr="00414A5E" w:rsidRDefault="00AF1A62" w:rsidP="00AF1A62">
            <w:pPr>
              <w:jc w:val="center"/>
              <w:rPr>
                <w:b/>
                <w:bCs/>
                <w:color w:val="943634" w:themeColor="accent2" w:themeShade="BF"/>
                <w:sz w:val="96"/>
                <w:szCs w:val="96"/>
                <w:lang w:val="es-EC"/>
              </w:rPr>
            </w:pPr>
            <w:r w:rsidRPr="00414A5E">
              <w:rPr>
                <w:b/>
                <w:bCs/>
                <w:color w:val="943634" w:themeColor="accent2" w:themeShade="BF"/>
                <w:sz w:val="96"/>
                <w:szCs w:val="96"/>
                <w:lang w:val="es-EC"/>
              </w:rPr>
              <w:t xml:space="preserve">OBLIGACIÓN DE GARANTÍA </w:t>
            </w:r>
          </w:p>
          <w:p w14:paraId="21182D05" w14:textId="77777777" w:rsidR="00AF1A62" w:rsidRDefault="00AF1A62" w:rsidP="00414A5E">
            <w:pPr>
              <w:jc w:val="center"/>
              <w:rPr>
                <w:color w:val="000000" w:themeColor="text1"/>
                <w:sz w:val="28"/>
                <w:szCs w:val="28"/>
                <w:lang w:val="es-EC"/>
              </w:rPr>
            </w:pPr>
            <w:r w:rsidRPr="008F12A9">
              <w:rPr>
                <w:color w:val="000000" w:themeColor="text1"/>
                <w:sz w:val="28"/>
                <w:szCs w:val="28"/>
                <w:lang w:val="es-EC"/>
              </w:rPr>
              <w:t>Requiere que los Estados tomen acciònes para evitar que ocurran afectaciones a los derechos humanos</w:t>
            </w:r>
          </w:p>
          <w:p w14:paraId="6917D784" w14:textId="77777777" w:rsidR="00414A5E" w:rsidRPr="008F12A9" w:rsidRDefault="00414A5E" w:rsidP="00414A5E">
            <w:pPr>
              <w:jc w:val="center"/>
              <w:rPr>
                <w:color w:val="000000" w:themeColor="text1"/>
                <w:sz w:val="28"/>
                <w:szCs w:val="28"/>
                <w:lang w:val="es-EC"/>
              </w:rPr>
            </w:pPr>
          </w:p>
          <w:p w14:paraId="3783CC85" w14:textId="77777777" w:rsidR="00AF1A62" w:rsidRPr="008F12A9" w:rsidRDefault="00AF1A62" w:rsidP="00AF1A62">
            <w:pPr>
              <w:rPr>
                <w:b/>
                <w:bCs/>
                <w:color w:val="31849B" w:themeColor="accent5" w:themeShade="BF"/>
                <w:sz w:val="28"/>
                <w:szCs w:val="28"/>
                <w:lang w:val="es-EC"/>
              </w:rPr>
            </w:pPr>
          </w:p>
        </w:tc>
        <w:tc>
          <w:tcPr>
            <w:tcW w:w="7460" w:type="dxa"/>
          </w:tcPr>
          <w:p w14:paraId="5649CA87" w14:textId="77777777" w:rsidR="00AF1A62" w:rsidRPr="00414A5E" w:rsidRDefault="00AF1A62" w:rsidP="00AF1A62">
            <w:pPr>
              <w:jc w:val="center"/>
              <w:rPr>
                <w:b/>
                <w:bCs/>
                <w:color w:val="943634" w:themeColor="accent2" w:themeShade="BF"/>
                <w:sz w:val="96"/>
                <w:szCs w:val="96"/>
                <w:lang w:val="es-EC"/>
              </w:rPr>
            </w:pPr>
            <w:r w:rsidRPr="00414A5E">
              <w:rPr>
                <w:b/>
                <w:bCs/>
                <w:color w:val="943634" w:themeColor="accent2" w:themeShade="BF"/>
                <w:sz w:val="96"/>
                <w:szCs w:val="96"/>
                <w:lang w:val="es-EC"/>
              </w:rPr>
              <w:t>OBLIGACIÓN DE PROTEGER</w:t>
            </w:r>
          </w:p>
          <w:p w14:paraId="5310C1AC" w14:textId="77777777" w:rsidR="00AF1A62" w:rsidRPr="008F12A9" w:rsidRDefault="00AF1A62" w:rsidP="00414A5E">
            <w:pPr>
              <w:jc w:val="center"/>
              <w:rPr>
                <w:color w:val="000000" w:themeColor="text1"/>
                <w:sz w:val="28"/>
                <w:szCs w:val="28"/>
                <w:lang w:val="es-EC"/>
              </w:rPr>
            </w:pPr>
            <w:r w:rsidRPr="008F12A9">
              <w:rPr>
                <w:color w:val="000000" w:themeColor="text1"/>
                <w:sz w:val="28"/>
                <w:szCs w:val="28"/>
                <w:lang w:val="es-EC"/>
              </w:rPr>
              <w:t>Investigar, Juzgar, Reparar</w:t>
            </w:r>
          </w:p>
          <w:p w14:paraId="44E2CB09" w14:textId="77777777" w:rsidR="00AF1A62" w:rsidRPr="008F12A9" w:rsidRDefault="00AF1A62" w:rsidP="00AF1A62">
            <w:pPr>
              <w:rPr>
                <w:b/>
                <w:bCs/>
                <w:color w:val="31849B" w:themeColor="accent5" w:themeShade="BF"/>
                <w:sz w:val="28"/>
                <w:szCs w:val="28"/>
                <w:lang w:val="es-EC"/>
              </w:rPr>
            </w:pPr>
          </w:p>
        </w:tc>
      </w:tr>
    </w:tbl>
    <w:p w14:paraId="036B2F83" w14:textId="79AA5D2B" w:rsidR="009650DF" w:rsidRDefault="009650DF" w:rsidP="009650DF">
      <w:pPr>
        <w:rPr>
          <w:b/>
          <w:bCs/>
          <w:color w:val="31849B" w:themeColor="accent5" w:themeShade="BF"/>
          <w:lang w:val="es-EC"/>
        </w:rPr>
      </w:pPr>
      <w:r>
        <w:rPr>
          <w:b/>
          <w:bCs/>
          <w:color w:val="31849B" w:themeColor="accent5" w:themeShade="BF"/>
          <w:lang w:val="es-EC"/>
        </w:rPr>
        <w:t>TARJETAS</w:t>
      </w:r>
      <w:r w:rsidR="002A22C1">
        <w:rPr>
          <w:b/>
          <w:bCs/>
          <w:color w:val="31849B" w:themeColor="accent5" w:themeShade="BF"/>
          <w:lang w:val="es-EC"/>
        </w:rPr>
        <w:t xml:space="preserve"> DE APLICACIÓN DEL ENFOQUE DE DERECHOS</w:t>
      </w:r>
      <w:r w:rsidR="00941171">
        <w:rPr>
          <w:b/>
          <w:bCs/>
          <w:color w:val="31849B" w:themeColor="accent5" w:themeShade="BF"/>
          <w:lang w:val="es-EC"/>
        </w:rPr>
        <w:t xml:space="preserve"> EN LA PROTECCIÓN</w:t>
      </w:r>
    </w:p>
    <w:p w14:paraId="47E020A0" w14:textId="1BDBCB54" w:rsidR="008F12A9" w:rsidRDefault="0014668F" w:rsidP="009650DF">
      <w:pPr>
        <w:rPr>
          <w:b/>
          <w:bCs/>
          <w:color w:val="31849B" w:themeColor="accent5" w:themeShade="BF"/>
          <w:lang w:val="es-EC"/>
        </w:rPr>
      </w:pPr>
      <w:r>
        <w:rPr>
          <w:b/>
          <w:bCs/>
          <w:noProof/>
          <w:color w:val="31849B" w:themeColor="accent5" w:themeShade="BF"/>
          <w:lang w:val="es-EC"/>
        </w:rPr>
        <w:lastRenderedPageBreak/>
        <w:drawing>
          <wp:inline distT="0" distB="0" distL="0" distR="0" wp14:anchorId="5EB81986" wp14:editId="57B81A5F">
            <wp:extent cx="1581237" cy="4719384"/>
            <wp:effectExtent l="0" t="0" r="6350" b="5080"/>
            <wp:docPr id="16025333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33368" name="Imagen 160253336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93" cy="479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68F">
        <w:rPr>
          <w:b/>
          <w:bCs/>
          <w:noProof/>
          <w:color w:val="31849B" w:themeColor="accent5" w:themeShade="BF"/>
          <w:lang w:val="es-EC"/>
        </w:rPr>
        <w:t xml:space="preserve"> </w:t>
      </w:r>
      <w:r>
        <w:rPr>
          <w:b/>
          <w:bCs/>
          <w:noProof/>
          <w:color w:val="31849B" w:themeColor="accent5" w:themeShade="BF"/>
          <w:lang w:val="es-EC"/>
        </w:rPr>
        <w:tab/>
      </w:r>
      <w:r>
        <w:rPr>
          <w:b/>
          <w:bCs/>
          <w:noProof/>
          <w:color w:val="31849B" w:themeColor="accent5" w:themeShade="BF"/>
          <w:lang w:val="es-EC"/>
        </w:rPr>
        <w:tab/>
      </w:r>
      <w:r>
        <w:rPr>
          <w:b/>
          <w:bCs/>
          <w:noProof/>
          <w:color w:val="31849B" w:themeColor="accent5" w:themeShade="BF"/>
          <w:lang w:val="es-EC"/>
        </w:rPr>
        <w:tab/>
      </w:r>
      <w:r>
        <w:rPr>
          <w:b/>
          <w:bCs/>
          <w:noProof/>
          <w:color w:val="31849B" w:themeColor="accent5" w:themeShade="BF"/>
          <w:lang w:val="es-EC"/>
        </w:rPr>
        <w:drawing>
          <wp:inline distT="0" distB="0" distL="0" distR="0" wp14:anchorId="5A140638" wp14:editId="019E78CC">
            <wp:extent cx="1738265" cy="5152593"/>
            <wp:effectExtent l="0" t="0" r="1905" b="3810"/>
            <wp:docPr id="32974563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45636" name="Imagen 32974563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1" r="30439"/>
                    <a:stretch/>
                  </pic:blipFill>
                  <pic:spPr bwMode="auto">
                    <a:xfrm>
                      <a:off x="0" y="0"/>
                      <a:ext cx="1762019" cy="522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2826A" w14:textId="7BCAC1FB" w:rsidR="00AF1A62" w:rsidRDefault="0014668F" w:rsidP="009650DF">
      <w:pPr>
        <w:rPr>
          <w:b/>
          <w:bCs/>
          <w:color w:val="31849B" w:themeColor="accent5" w:themeShade="BF"/>
          <w:lang w:val="es-EC"/>
        </w:rPr>
      </w:pPr>
      <w:r>
        <w:rPr>
          <w:b/>
          <w:bCs/>
          <w:color w:val="31849B" w:themeColor="accent5" w:themeShade="BF"/>
          <w:lang w:val="es-EC"/>
        </w:rPr>
        <w:tab/>
      </w:r>
      <w:r>
        <w:rPr>
          <w:b/>
          <w:bCs/>
          <w:color w:val="31849B" w:themeColor="accent5" w:themeShade="BF"/>
          <w:lang w:val="es-EC"/>
        </w:rPr>
        <w:tab/>
      </w:r>
      <w:r>
        <w:rPr>
          <w:b/>
          <w:bCs/>
          <w:color w:val="31849B" w:themeColor="accent5" w:themeShade="BF"/>
          <w:lang w:val="es-EC"/>
        </w:rPr>
        <w:tab/>
        <w:t xml:space="preserve">      </w:t>
      </w:r>
    </w:p>
    <w:p w14:paraId="5735A33C" w14:textId="77777777" w:rsidR="0014668F" w:rsidRDefault="0014668F" w:rsidP="009650DF">
      <w:pPr>
        <w:rPr>
          <w:b/>
          <w:bCs/>
          <w:color w:val="31849B" w:themeColor="accent5" w:themeShade="BF"/>
          <w:lang w:val="es-EC"/>
        </w:rPr>
      </w:pPr>
    </w:p>
    <w:p w14:paraId="606989C3" w14:textId="77777777" w:rsidR="0014668F" w:rsidRDefault="0014668F" w:rsidP="009650DF">
      <w:pPr>
        <w:rPr>
          <w:b/>
          <w:bCs/>
          <w:color w:val="31849B" w:themeColor="accent5" w:themeShade="BF"/>
          <w:lang w:val="es-EC"/>
        </w:rPr>
      </w:pPr>
    </w:p>
    <w:p w14:paraId="106CCE3A" w14:textId="77777777" w:rsidR="0014668F" w:rsidRDefault="0014668F" w:rsidP="009650DF">
      <w:pPr>
        <w:rPr>
          <w:b/>
          <w:bCs/>
          <w:color w:val="31849B" w:themeColor="accent5" w:themeShade="BF"/>
          <w:lang w:val="es-EC"/>
        </w:rPr>
      </w:pPr>
    </w:p>
    <w:p w14:paraId="08C1AFDD" w14:textId="77777777" w:rsidR="0014668F" w:rsidRDefault="0014668F" w:rsidP="009650DF">
      <w:pPr>
        <w:rPr>
          <w:b/>
          <w:bCs/>
          <w:color w:val="31849B" w:themeColor="accent5" w:themeShade="BF"/>
          <w:lang w:val="es-EC"/>
        </w:rPr>
      </w:pPr>
    </w:p>
    <w:p w14:paraId="6778B8F6" w14:textId="77777777" w:rsidR="008F58BF" w:rsidRDefault="008F58BF" w:rsidP="009650DF">
      <w:pPr>
        <w:rPr>
          <w:b/>
          <w:bCs/>
          <w:color w:val="31849B" w:themeColor="accent5" w:themeShade="BF"/>
          <w:lang w:val="es-EC"/>
        </w:rPr>
      </w:pPr>
    </w:p>
    <w:p w14:paraId="4B7979C0" w14:textId="7E0D9208" w:rsidR="00DF38F3" w:rsidRDefault="00DF38F3" w:rsidP="009650DF">
      <w:pPr>
        <w:rPr>
          <w:b/>
          <w:bCs/>
          <w:color w:val="31849B" w:themeColor="accent5" w:themeShade="BF"/>
          <w:lang w:val="es-EC"/>
        </w:rPr>
      </w:pPr>
      <w:r>
        <w:rPr>
          <w:b/>
          <w:bCs/>
          <w:noProof/>
          <w:color w:val="31849B" w:themeColor="accent5" w:themeShade="BF"/>
          <w:lang w:val="es-EC"/>
        </w:rPr>
        <w:lastRenderedPageBreak/>
        <w:drawing>
          <wp:inline distT="0" distB="0" distL="0" distR="0" wp14:anchorId="69A83EE8" wp14:editId="169AD670">
            <wp:extent cx="6699564" cy="1524389"/>
            <wp:effectExtent l="0" t="0" r="0" b="0"/>
            <wp:docPr id="126811167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11672" name="Imagen 126811167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" t="3609" r="-16" b="67683"/>
                    <a:stretch/>
                  </pic:blipFill>
                  <pic:spPr bwMode="auto">
                    <a:xfrm>
                      <a:off x="0" y="0"/>
                      <a:ext cx="6737647" cy="153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B260E" w14:textId="75AB2C06" w:rsidR="00DF38F3" w:rsidRDefault="00DF38F3" w:rsidP="009650DF">
      <w:pPr>
        <w:rPr>
          <w:b/>
          <w:bCs/>
          <w:color w:val="31849B" w:themeColor="accent5" w:themeShade="BF"/>
          <w:lang w:val="es-EC"/>
        </w:rPr>
      </w:pPr>
      <w:r>
        <w:rPr>
          <w:b/>
          <w:bCs/>
          <w:noProof/>
          <w:color w:val="31849B" w:themeColor="accent5" w:themeShade="BF"/>
          <w:lang w:val="es-EC"/>
        </w:rPr>
        <w:drawing>
          <wp:inline distT="0" distB="0" distL="0" distR="0" wp14:anchorId="6F95AC30" wp14:editId="42C4E53B">
            <wp:extent cx="5567881" cy="4584405"/>
            <wp:effectExtent l="0" t="0" r="0" b="635"/>
            <wp:docPr id="211005139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51391" name="Imagen 211005139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6" b="8801"/>
                    <a:stretch/>
                  </pic:blipFill>
                  <pic:spPr bwMode="auto">
                    <a:xfrm>
                      <a:off x="0" y="0"/>
                      <a:ext cx="5571621" cy="458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E6950" w14:textId="77777777" w:rsidR="008F58BF" w:rsidRDefault="008F58BF" w:rsidP="009650DF">
      <w:pPr>
        <w:rPr>
          <w:b/>
          <w:bCs/>
          <w:color w:val="31849B" w:themeColor="accent5" w:themeShade="BF"/>
          <w:lang w:val="es-EC"/>
        </w:rPr>
      </w:pPr>
    </w:p>
    <w:p w14:paraId="28954993" w14:textId="77777777" w:rsidR="008F58BF" w:rsidRDefault="008F58BF" w:rsidP="009650DF">
      <w:pPr>
        <w:rPr>
          <w:b/>
          <w:bCs/>
          <w:color w:val="31849B" w:themeColor="accent5" w:themeShade="BF"/>
          <w:lang w:val="es-EC"/>
        </w:rPr>
      </w:pPr>
    </w:p>
    <w:p w14:paraId="7D2907D7" w14:textId="07B43D03" w:rsidR="00B947A2" w:rsidRDefault="002A22C1" w:rsidP="009650DF">
      <w:pPr>
        <w:rPr>
          <w:b/>
          <w:bCs/>
          <w:color w:val="31849B" w:themeColor="accent5" w:themeShade="BF"/>
          <w:lang w:val="es-EC"/>
        </w:rPr>
      </w:pPr>
      <w:r>
        <w:rPr>
          <w:b/>
          <w:bCs/>
          <w:color w:val="31849B" w:themeColor="accent5" w:themeShade="BF"/>
          <w:lang w:val="es-EC"/>
        </w:rPr>
        <w:t>HOJA DE EVALUACIÓN</w:t>
      </w:r>
    </w:p>
    <w:p w14:paraId="7723B771" w14:textId="77777777" w:rsidR="00B947A2" w:rsidRDefault="00B947A2" w:rsidP="009650DF">
      <w:pPr>
        <w:rPr>
          <w:b/>
          <w:bCs/>
          <w:color w:val="31849B" w:themeColor="accent5" w:themeShade="BF"/>
          <w:lang w:val="es-EC"/>
        </w:rPr>
      </w:pPr>
    </w:p>
    <w:p w14:paraId="6052CC28" w14:textId="284FCF76" w:rsidR="00B947A2" w:rsidRDefault="008E397A" w:rsidP="009650DF">
      <w:pPr>
        <w:rPr>
          <w:b/>
          <w:bCs/>
          <w:color w:val="31849B" w:themeColor="accent5" w:themeShade="BF"/>
          <w:lang w:val="es-EC"/>
        </w:rPr>
      </w:pPr>
      <w:r>
        <w:rPr>
          <w:b/>
          <w:bCs/>
          <w:color w:val="31849B" w:themeColor="accent5" w:themeShade="BF"/>
          <w:lang w:val="es-EC"/>
        </w:rPr>
        <w:t>1 (No aplicó) 2 (Aplicó parcialmente) 3 (aplicó en alto grado)</w:t>
      </w:r>
    </w:p>
    <w:p w14:paraId="36CC2234" w14:textId="77777777" w:rsidR="00B947A2" w:rsidRDefault="00B947A2" w:rsidP="009650DF">
      <w:pPr>
        <w:rPr>
          <w:b/>
          <w:bCs/>
          <w:color w:val="31849B" w:themeColor="accent5" w:themeShade="BF"/>
          <w:lang w:val="es-EC"/>
        </w:rPr>
      </w:pPr>
    </w:p>
    <w:tbl>
      <w:tblPr>
        <w:tblStyle w:val="Tablaconcuadrcula"/>
        <w:tblW w:w="13634" w:type="dxa"/>
        <w:tblLook w:val="04A0" w:firstRow="1" w:lastRow="0" w:firstColumn="1" w:lastColumn="0" w:noHBand="0" w:noVBand="1"/>
      </w:tblPr>
      <w:tblGrid>
        <w:gridCol w:w="11477"/>
        <w:gridCol w:w="709"/>
        <w:gridCol w:w="709"/>
        <w:gridCol w:w="739"/>
      </w:tblGrid>
      <w:tr w:rsidR="008E397A" w14:paraId="6DDD013D" w14:textId="77777777" w:rsidTr="00AF1A62">
        <w:tc>
          <w:tcPr>
            <w:tcW w:w="11477" w:type="dxa"/>
          </w:tcPr>
          <w:p w14:paraId="254CB06A" w14:textId="647761FC" w:rsidR="008E397A" w:rsidRPr="008E397A" w:rsidRDefault="008E397A" w:rsidP="008E397A">
            <w:pPr>
              <w:rPr>
                <w:b/>
                <w:bCs/>
                <w:color w:val="000000" w:themeColor="text1"/>
                <w:lang w:val="es-EC"/>
              </w:rPr>
            </w:pPr>
            <w:r w:rsidRPr="009650DF">
              <w:rPr>
                <w:b/>
                <w:bCs/>
                <w:color w:val="000000" w:themeColor="text1"/>
                <w:lang w:val="es-EC"/>
              </w:rPr>
              <w:t>VICTIMA</w:t>
            </w:r>
          </w:p>
        </w:tc>
        <w:tc>
          <w:tcPr>
            <w:tcW w:w="709" w:type="dxa"/>
          </w:tcPr>
          <w:p w14:paraId="0A188863" w14:textId="7B30C770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  <w:r>
              <w:rPr>
                <w:b/>
                <w:bCs/>
                <w:color w:val="31849B" w:themeColor="accent5" w:themeShade="BF"/>
                <w:lang w:val="es-EC"/>
              </w:rPr>
              <w:t>1</w:t>
            </w:r>
          </w:p>
        </w:tc>
        <w:tc>
          <w:tcPr>
            <w:tcW w:w="709" w:type="dxa"/>
          </w:tcPr>
          <w:p w14:paraId="6A34E214" w14:textId="19600DD3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  <w:r>
              <w:rPr>
                <w:b/>
                <w:bCs/>
                <w:color w:val="31849B" w:themeColor="accent5" w:themeShade="BF"/>
                <w:lang w:val="es-EC"/>
              </w:rPr>
              <w:t>2</w:t>
            </w:r>
          </w:p>
        </w:tc>
        <w:tc>
          <w:tcPr>
            <w:tcW w:w="739" w:type="dxa"/>
          </w:tcPr>
          <w:p w14:paraId="09D2083D" w14:textId="14FF0E21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  <w:r>
              <w:rPr>
                <w:b/>
                <w:bCs/>
                <w:color w:val="31849B" w:themeColor="accent5" w:themeShade="BF"/>
                <w:lang w:val="es-EC"/>
              </w:rPr>
              <w:t>3</w:t>
            </w:r>
          </w:p>
        </w:tc>
      </w:tr>
      <w:tr w:rsidR="008E397A" w14:paraId="6D302213" w14:textId="77777777" w:rsidTr="00AF1A62">
        <w:tc>
          <w:tcPr>
            <w:tcW w:w="11477" w:type="dxa"/>
          </w:tcPr>
          <w:p w14:paraId="52856C4F" w14:textId="78F2AD16" w:rsidR="008E397A" w:rsidRPr="008E397A" w:rsidRDefault="008E397A" w:rsidP="008E397A">
            <w:pPr>
              <w:pStyle w:val="Prrafodelista"/>
              <w:numPr>
                <w:ilvl w:val="0"/>
                <w:numId w:val="11"/>
              </w:numPr>
              <w:ind w:left="309" w:hanging="284"/>
              <w:rPr>
                <w:color w:val="000000" w:themeColor="text1"/>
                <w:lang w:val="es-EC"/>
              </w:rPr>
            </w:pPr>
            <w:r w:rsidRPr="00B947A2">
              <w:rPr>
                <w:color w:val="000000" w:themeColor="text1"/>
                <w:lang w:val="es-EC"/>
              </w:rPr>
              <w:t>Fue escuchada sin interrupciones</w:t>
            </w:r>
          </w:p>
        </w:tc>
        <w:tc>
          <w:tcPr>
            <w:tcW w:w="709" w:type="dxa"/>
          </w:tcPr>
          <w:p w14:paraId="6398E2F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B474C5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949353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14:paraId="234B39BB" w14:textId="77777777" w:rsidTr="00AF1A62">
        <w:tc>
          <w:tcPr>
            <w:tcW w:w="11477" w:type="dxa"/>
          </w:tcPr>
          <w:p w14:paraId="6A981E7F" w14:textId="443385EA" w:rsidR="008E397A" w:rsidRPr="008E397A" w:rsidRDefault="008E397A" w:rsidP="008E397A">
            <w:pPr>
              <w:pStyle w:val="Prrafodelista"/>
              <w:numPr>
                <w:ilvl w:val="0"/>
                <w:numId w:val="11"/>
              </w:numPr>
              <w:ind w:left="309" w:hanging="284"/>
              <w:rPr>
                <w:color w:val="000000" w:themeColor="text1"/>
                <w:lang w:val="es-EC"/>
              </w:rPr>
            </w:pPr>
            <w:r w:rsidRPr="00B947A2">
              <w:rPr>
                <w:color w:val="000000" w:themeColor="text1"/>
                <w:lang w:val="es-EC"/>
              </w:rPr>
              <w:t>Se respetó su intimidad</w:t>
            </w:r>
          </w:p>
        </w:tc>
        <w:tc>
          <w:tcPr>
            <w:tcW w:w="709" w:type="dxa"/>
          </w:tcPr>
          <w:p w14:paraId="68D6E80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790DC2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2B5A2B5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38D66D01" w14:textId="77777777" w:rsidTr="00AF1A62">
        <w:tc>
          <w:tcPr>
            <w:tcW w:w="11477" w:type="dxa"/>
          </w:tcPr>
          <w:p w14:paraId="17F28B69" w14:textId="1C67073D" w:rsidR="008E397A" w:rsidRPr="008E397A" w:rsidRDefault="008E397A" w:rsidP="008E397A">
            <w:pPr>
              <w:pStyle w:val="Prrafodelista"/>
              <w:numPr>
                <w:ilvl w:val="0"/>
                <w:numId w:val="11"/>
              </w:numPr>
              <w:ind w:left="309" w:hanging="284"/>
              <w:rPr>
                <w:color w:val="000000" w:themeColor="text1"/>
                <w:lang w:val="es-EC"/>
              </w:rPr>
            </w:pPr>
            <w:r w:rsidRPr="00B947A2">
              <w:rPr>
                <w:color w:val="000000" w:themeColor="text1"/>
                <w:lang w:val="es-EC"/>
              </w:rPr>
              <w:t>Se le informó sobre sus derechos</w:t>
            </w:r>
          </w:p>
        </w:tc>
        <w:tc>
          <w:tcPr>
            <w:tcW w:w="709" w:type="dxa"/>
          </w:tcPr>
          <w:p w14:paraId="4EDAF1C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079D60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D13AA2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4AC79141" w14:textId="77777777" w:rsidTr="00AF1A62">
        <w:tc>
          <w:tcPr>
            <w:tcW w:w="11477" w:type="dxa"/>
          </w:tcPr>
          <w:p w14:paraId="15209C47" w14:textId="5A5D5931" w:rsidR="008E397A" w:rsidRPr="008E397A" w:rsidRDefault="008E397A" w:rsidP="008E397A">
            <w:pPr>
              <w:pStyle w:val="Prrafodelista"/>
              <w:numPr>
                <w:ilvl w:val="0"/>
                <w:numId w:val="11"/>
              </w:numPr>
              <w:ind w:left="309" w:hanging="284"/>
              <w:rPr>
                <w:color w:val="000000" w:themeColor="text1"/>
                <w:lang w:val="es-EC"/>
              </w:rPr>
            </w:pPr>
            <w:r>
              <w:rPr>
                <w:color w:val="000000" w:themeColor="text1"/>
                <w:lang w:val="es-EC"/>
              </w:rPr>
              <w:t>La información usó un lenguaje claro adaptado a sus condiciones y características</w:t>
            </w:r>
          </w:p>
        </w:tc>
        <w:tc>
          <w:tcPr>
            <w:tcW w:w="709" w:type="dxa"/>
          </w:tcPr>
          <w:p w14:paraId="1F180C4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89B3037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495B1E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52C546F3" w14:textId="77777777" w:rsidTr="00AF1A62">
        <w:tc>
          <w:tcPr>
            <w:tcW w:w="11477" w:type="dxa"/>
          </w:tcPr>
          <w:p w14:paraId="651C4E6A" w14:textId="16B29CAE" w:rsidR="008E397A" w:rsidRPr="008E397A" w:rsidRDefault="008E397A" w:rsidP="008E397A">
            <w:pPr>
              <w:pStyle w:val="Prrafodelista"/>
              <w:numPr>
                <w:ilvl w:val="0"/>
                <w:numId w:val="11"/>
              </w:numPr>
              <w:ind w:left="309" w:hanging="284"/>
              <w:rPr>
                <w:color w:val="000000" w:themeColor="text1"/>
                <w:lang w:val="es-EC"/>
              </w:rPr>
            </w:pPr>
            <w:r>
              <w:rPr>
                <w:color w:val="000000" w:themeColor="text1"/>
                <w:lang w:val="es-EC"/>
              </w:rPr>
              <w:t xml:space="preserve">La información fue precisa (adpatado al caso) </w:t>
            </w:r>
          </w:p>
        </w:tc>
        <w:tc>
          <w:tcPr>
            <w:tcW w:w="709" w:type="dxa"/>
          </w:tcPr>
          <w:p w14:paraId="09F9369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38B0F36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776DCD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046EE385" w14:textId="77777777" w:rsidTr="00AF1A62">
        <w:tc>
          <w:tcPr>
            <w:tcW w:w="11477" w:type="dxa"/>
          </w:tcPr>
          <w:p w14:paraId="753FCC1D" w14:textId="252B68C6" w:rsidR="008E397A" w:rsidRPr="008E397A" w:rsidRDefault="008E397A" w:rsidP="008E397A">
            <w:pPr>
              <w:pStyle w:val="Prrafodelista"/>
              <w:numPr>
                <w:ilvl w:val="0"/>
                <w:numId w:val="11"/>
              </w:numPr>
              <w:ind w:left="309" w:hanging="284"/>
              <w:rPr>
                <w:color w:val="000000" w:themeColor="text1"/>
                <w:lang w:val="es-EC"/>
              </w:rPr>
            </w:pPr>
            <w:r>
              <w:rPr>
                <w:color w:val="000000" w:themeColor="text1"/>
                <w:lang w:val="es-EC"/>
              </w:rPr>
              <w:t>Se le preguntó por los impactos de la violencia en su vida</w:t>
            </w:r>
          </w:p>
        </w:tc>
        <w:tc>
          <w:tcPr>
            <w:tcW w:w="709" w:type="dxa"/>
          </w:tcPr>
          <w:p w14:paraId="2B866DB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F2B149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2C0BC6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01D77100" w14:textId="77777777" w:rsidTr="00AF1A62">
        <w:tc>
          <w:tcPr>
            <w:tcW w:w="11477" w:type="dxa"/>
          </w:tcPr>
          <w:p w14:paraId="2D1B1A24" w14:textId="51BBB0A1" w:rsidR="008E397A" w:rsidRPr="008E397A" w:rsidRDefault="008E397A" w:rsidP="008E397A">
            <w:pPr>
              <w:pStyle w:val="Prrafodelista"/>
              <w:numPr>
                <w:ilvl w:val="0"/>
                <w:numId w:val="11"/>
              </w:numPr>
              <w:ind w:left="309" w:hanging="284"/>
              <w:rPr>
                <w:color w:val="000000" w:themeColor="text1"/>
                <w:lang w:val="es-EC"/>
              </w:rPr>
            </w:pPr>
            <w:r w:rsidRPr="00B947A2">
              <w:rPr>
                <w:color w:val="000000" w:themeColor="text1"/>
                <w:lang w:val="es-EC"/>
              </w:rPr>
              <w:t>Se le preguntó sobre sus necesidades</w:t>
            </w:r>
          </w:p>
        </w:tc>
        <w:tc>
          <w:tcPr>
            <w:tcW w:w="709" w:type="dxa"/>
          </w:tcPr>
          <w:p w14:paraId="03C6B31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8D1554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1C1F33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070D8980" w14:textId="77777777" w:rsidTr="00AF1A62">
        <w:tc>
          <w:tcPr>
            <w:tcW w:w="11477" w:type="dxa"/>
          </w:tcPr>
          <w:p w14:paraId="4116BAA2" w14:textId="2897DDEC" w:rsidR="008E397A" w:rsidRPr="008E397A" w:rsidRDefault="008E397A" w:rsidP="008E397A">
            <w:pPr>
              <w:pStyle w:val="Prrafodelista"/>
              <w:numPr>
                <w:ilvl w:val="0"/>
                <w:numId w:val="11"/>
              </w:numPr>
              <w:ind w:left="309" w:hanging="284"/>
              <w:rPr>
                <w:color w:val="000000" w:themeColor="text1"/>
                <w:lang w:val="es-EC"/>
              </w:rPr>
            </w:pPr>
            <w:r>
              <w:rPr>
                <w:color w:val="000000" w:themeColor="text1"/>
                <w:lang w:val="es-EC"/>
              </w:rPr>
              <w:t>Se le preguntó lo que le quisiera hacer o, que suceda</w:t>
            </w:r>
          </w:p>
        </w:tc>
        <w:tc>
          <w:tcPr>
            <w:tcW w:w="709" w:type="dxa"/>
          </w:tcPr>
          <w:p w14:paraId="2002A416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05D923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40BE5677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51F0E20F" w14:textId="77777777" w:rsidTr="00AF1A62">
        <w:tc>
          <w:tcPr>
            <w:tcW w:w="11477" w:type="dxa"/>
          </w:tcPr>
          <w:p w14:paraId="2D60AE65" w14:textId="49437AB8" w:rsidR="008E397A" w:rsidRPr="001873FC" w:rsidRDefault="001873FC" w:rsidP="001873FC">
            <w:pPr>
              <w:pStyle w:val="Prrafodelista"/>
              <w:numPr>
                <w:ilvl w:val="0"/>
                <w:numId w:val="11"/>
              </w:numPr>
              <w:ind w:left="319"/>
              <w:rPr>
                <w:bCs/>
                <w:lang w:val="es-EC"/>
              </w:rPr>
            </w:pPr>
            <w:r w:rsidRPr="001873FC">
              <w:rPr>
                <w:bCs/>
                <w:lang w:val="es-EC"/>
              </w:rPr>
              <w:t>Se identificó el nivel de riesgo</w:t>
            </w:r>
            <w:r>
              <w:rPr>
                <w:bCs/>
                <w:lang w:val="es-EC"/>
              </w:rPr>
              <w:t xml:space="preserve"> en que se encuentra</w:t>
            </w:r>
          </w:p>
        </w:tc>
        <w:tc>
          <w:tcPr>
            <w:tcW w:w="709" w:type="dxa"/>
          </w:tcPr>
          <w:p w14:paraId="710F29B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DBF2C56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A14D28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76978BDB" w14:textId="77777777" w:rsidTr="00AF1A62">
        <w:tc>
          <w:tcPr>
            <w:tcW w:w="11477" w:type="dxa"/>
          </w:tcPr>
          <w:p w14:paraId="74B609DF" w14:textId="135613B7" w:rsidR="008E397A" w:rsidRPr="001873FC" w:rsidRDefault="001873FC" w:rsidP="001873FC">
            <w:pPr>
              <w:pStyle w:val="Prrafodelista"/>
              <w:numPr>
                <w:ilvl w:val="0"/>
                <w:numId w:val="11"/>
              </w:numPr>
              <w:ind w:left="319"/>
              <w:rPr>
                <w:bCs/>
                <w:lang w:val="es-EC"/>
              </w:rPr>
            </w:pPr>
            <w:r w:rsidRPr="001873FC">
              <w:rPr>
                <w:bCs/>
                <w:lang w:val="es-EC"/>
              </w:rPr>
              <w:t>No se cuestionó</w:t>
            </w:r>
            <w:r>
              <w:rPr>
                <w:bCs/>
                <w:lang w:val="es-EC"/>
              </w:rPr>
              <w:t xml:space="preserve"> su historia de vida</w:t>
            </w:r>
          </w:p>
        </w:tc>
        <w:tc>
          <w:tcPr>
            <w:tcW w:w="709" w:type="dxa"/>
          </w:tcPr>
          <w:p w14:paraId="06A5A30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B6C167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CA7962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62410CF0" w14:textId="77777777" w:rsidTr="00AF1A62">
        <w:tc>
          <w:tcPr>
            <w:tcW w:w="11477" w:type="dxa"/>
          </w:tcPr>
          <w:p w14:paraId="2EDD53C2" w14:textId="7AD57BEB" w:rsidR="008E397A" w:rsidRPr="001873FC" w:rsidRDefault="001873FC" w:rsidP="001873FC">
            <w:pPr>
              <w:pStyle w:val="Prrafodelista"/>
              <w:numPr>
                <w:ilvl w:val="0"/>
                <w:numId w:val="11"/>
              </w:numPr>
              <w:ind w:left="319"/>
              <w:rPr>
                <w:bCs/>
                <w:lang w:val="es-EC"/>
              </w:rPr>
            </w:pPr>
            <w:r w:rsidRPr="001873FC">
              <w:rPr>
                <w:bCs/>
                <w:lang w:val="es-EC"/>
              </w:rPr>
              <w:t>No recayó en ella la carga de la prueba</w:t>
            </w:r>
          </w:p>
        </w:tc>
        <w:tc>
          <w:tcPr>
            <w:tcW w:w="709" w:type="dxa"/>
          </w:tcPr>
          <w:p w14:paraId="7BE3156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1B9587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4E84198F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14DDB1C6" w14:textId="77777777" w:rsidTr="00AF1A62">
        <w:tc>
          <w:tcPr>
            <w:tcW w:w="11477" w:type="dxa"/>
          </w:tcPr>
          <w:p w14:paraId="749A44C7" w14:textId="5803C107" w:rsidR="008E397A" w:rsidRPr="00AD1FED" w:rsidRDefault="00AD1FED" w:rsidP="00AD1FED">
            <w:pPr>
              <w:pStyle w:val="Prrafodelista"/>
              <w:numPr>
                <w:ilvl w:val="0"/>
                <w:numId w:val="11"/>
              </w:numPr>
              <w:ind w:left="319"/>
              <w:rPr>
                <w:bCs/>
                <w:lang w:val="es-EC"/>
              </w:rPr>
            </w:pPr>
            <w:r w:rsidRPr="00AD1FED">
              <w:rPr>
                <w:bCs/>
                <w:lang w:val="es-EC"/>
              </w:rPr>
              <w:t>Se redujo al máximo el impacto de la revictimización</w:t>
            </w:r>
          </w:p>
        </w:tc>
        <w:tc>
          <w:tcPr>
            <w:tcW w:w="709" w:type="dxa"/>
          </w:tcPr>
          <w:p w14:paraId="5D4D6E3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E8A31C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6A4C4E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79808241" w14:textId="77777777" w:rsidTr="00AF1A62">
        <w:tc>
          <w:tcPr>
            <w:tcW w:w="11477" w:type="dxa"/>
          </w:tcPr>
          <w:p w14:paraId="17F9BA0C" w14:textId="3EF67EF8" w:rsidR="008E397A" w:rsidRPr="00AD1FED" w:rsidRDefault="00AD1FED" w:rsidP="00AD1FED">
            <w:pPr>
              <w:pStyle w:val="Prrafodelista"/>
              <w:numPr>
                <w:ilvl w:val="0"/>
                <w:numId w:val="11"/>
              </w:numPr>
              <w:ind w:left="319"/>
              <w:rPr>
                <w:bCs/>
                <w:lang w:val="es-EC"/>
              </w:rPr>
            </w:pPr>
            <w:r w:rsidRPr="00AD1FED">
              <w:rPr>
                <w:bCs/>
                <w:lang w:val="es-EC"/>
              </w:rPr>
              <w:t>Su testimonio es parte central</w:t>
            </w:r>
            <w:r w:rsidR="00494EC6">
              <w:rPr>
                <w:bCs/>
                <w:lang w:val="es-EC"/>
              </w:rPr>
              <w:t xml:space="preserve"> del proceso</w:t>
            </w:r>
          </w:p>
        </w:tc>
        <w:tc>
          <w:tcPr>
            <w:tcW w:w="709" w:type="dxa"/>
          </w:tcPr>
          <w:p w14:paraId="62630BE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0CCCFAA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2EB7DE8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400C1D7E" w14:textId="77777777" w:rsidTr="00AF1A62">
        <w:tc>
          <w:tcPr>
            <w:tcW w:w="11477" w:type="dxa"/>
          </w:tcPr>
          <w:p w14:paraId="5211FA83" w14:textId="77777777" w:rsidR="008E397A" w:rsidRPr="009650DF" w:rsidRDefault="008E397A" w:rsidP="00B947A2">
            <w:pPr>
              <w:rPr>
                <w:b/>
                <w:lang w:val="es-EC"/>
              </w:rPr>
            </w:pPr>
          </w:p>
        </w:tc>
        <w:tc>
          <w:tcPr>
            <w:tcW w:w="709" w:type="dxa"/>
          </w:tcPr>
          <w:p w14:paraId="16C45A0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05BE30E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6C670BDF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5DA8DFFC" w14:textId="77777777" w:rsidTr="00AF1A62">
        <w:tc>
          <w:tcPr>
            <w:tcW w:w="11477" w:type="dxa"/>
          </w:tcPr>
          <w:p w14:paraId="2BD45420" w14:textId="77777777" w:rsidR="008E397A" w:rsidRPr="009650DF" w:rsidRDefault="008E397A" w:rsidP="00B947A2">
            <w:pPr>
              <w:rPr>
                <w:b/>
                <w:lang w:val="es-EC"/>
              </w:rPr>
            </w:pPr>
          </w:p>
        </w:tc>
        <w:tc>
          <w:tcPr>
            <w:tcW w:w="709" w:type="dxa"/>
          </w:tcPr>
          <w:p w14:paraId="0BAC11F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338F48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B0914A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1A0DB286" w14:textId="77777777" w:rsidTr="00AF1A62">
        <w:tc>
          <w:tcPr>
            <w:tcW w:w="11477" w:type="dxa"/>
          </w:tcPr>
          <w:p w14:paraId="211D2FFE" w14:textId="77777777" w:rsidR="008E397A" w:rsidRPr="009650DF" w:rsidRDefault="008E397A" w:rsidP="00B947A2">
            <w:pPr>
              <w:rPr>
                <w:b/>
                <w:lang w:val="es-EC"/>
              </w:rPr>
            </w:pPr>
          </w:p>
        </w:tc>
        <w:tc>
          <w:tcPr>
            <w:tcW w:w="709" w:type="dxa"/>
          </w:tcPr>
          <w:p w14:paraId="77C6F53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6BB40C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8B1433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680906E2" w14:textId="77777777" w:rsidTr="00AF1A62">
        <w:tc>
          <w:tcPr>
            <w:tcW w:w="11477" w:type="dxa"/>
          </w:tcPr>
          <w:p w14:paraId="1A8673E2" w14:textId="77777777" w:rsidR="008E397A" w:rsidRPr="009650DF" w:rsidRDefault="008E397A" w:rsidP="00B947A2">
            <w:pPr>
              <w:rPr>
                <w:b/>
                <w:lang w:val="es-EC"/>
              </w:rPr>
            </w:pPr>
          </w:p>
        </w:tc>
        <w:tc>
          <w:tcPr>
            <w:tcW w:w="709" w:type="dxa"/>
          </w:tcPr>
          <w:p w14:paraId="3318573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7D739C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26CFEB0C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04A0ED9D" w14:textId="77777777" w:rsidTr="00AF1A62">
        <w:tc>
          <w:tcPr>
            <w:tcW w:w="11477" w:type="dxa"/>
          </w:tcPr>
          <w:p w14:paraId="28064808" w14:textId="00D66F57" w:rsidR="008E397A" w:rsidRPr="00B947A2" w:rsidRDefault="008E397A" w:rsidP="00B947A2">
            <w:pPr>
              <w:rPr>
                <w:b/>
                <w:lang w:val="es-EC"/>
              </w:rPr>
            </w:pPr>
            <w:r w:rsidRPr="009650DF">
              <w:rPr>
                <w:b/>
                <w:lang w:val="es-EC"/>
              </w:rPr>
              <w:t>SERVIDOR</w:t>
            </w:r>
            <w:r w:rsidR="009C48C8">
              <w:rPr>
                <w:b/>
                <w:lang w:val="es-EC"/>
              </w:rPr>
              <w:t>/A</w:t>
            </w:r>
            <w:r w:rsidRPr="009650DF">
              <w:rPr>
                <w:b/>
                <w:lang w:val="es-EC"/>
              </w:rPr>
              <w:t xml:space="preserve"> DE PRIMERA ATENCIÓN:</w:t>
            </w:r>
          </w:p>
        </w:tc>
        <w:tc>
          <w:tcPr>
            <w:tcW w:w="709" w:type="dxa"/>
          </w:tcPr>
          <w:p w14:paraId="140623E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A9B922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4D42E87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5D86FFCB" w14:textId="77777777" w:rsidTr="00AF1A62">
        <w:tc>
          <w:tcPr>
            <w:tcW w:w="11477" w:type="dxa"/>
          </w:tcPr>
          <w:p w14:paraId="2CC83FE2" w14:textId="7C0A0FCF" w:rsidR="008E397A" w:rsidRPr="00B947A2" w:rsidRDefault="008E397A" w:rsidP="00B947A2">
            <w:pPr>
              <w:numPr>
                <w:ilvl w:val="0"/>
                <w:numId w:val="2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 xml:space="preserve">Escucha atentamente el relato de la víctima </w:t>
            </w:r>
          </w:p>
        </w:tc>
        <w:tc>
          <w:tcPr>
            <w:tcW w:w="709" w:type="dxa"/>
          </w:tcPr>
          <w:p w14:paraId="19477C26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672766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034200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09BCB52A" w14:textId="77777777" w:rsidTr="00AF1A62">
        <w:tc>
          <w:tcPr>
            <w:tcW w:w="11477" w:type="dxa"/>
          </w:tcPr>
          <w:p w14:paraId="1F0FF793" w14:textId="169EC5BA" w:rsidR="008E397A" w:rsidRPr="00B947A2" w:rsidRDefault="008E397A" w:rsidP="00B947A2">
            <w:pPr>
              <w:numPr>
                <w:ilvl w:val="0"/>
                <w:numId w:val="2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Es empática con la historia que se le ha contado</w:t>
            </w:r>
          </w:p>
        </w:tc>
        <w:tc>
          <w:tcPr>
            <w:tcW w:w="709" w:type="dxa"/>
          </w:tcPr>
          <w:p w14:paraId="42997A4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4F5A2C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2E729F16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14:paraId="46B3404C" w14:textId="77777777" w:rsidTr="00AF1A62">
        <w:tc>
          <w:tcPr>
            <w:tcW w:w="11477" w:type="dxa"/>
          </w:tcPr>
          <w:p w14:paraId="277EBDF0" w14:textId="325F6E2A" w:rsidR="008E397A" w:rsidRPr="00B947A2" w:rsidRDefault="008E397A" w:rsidP="00B947A2">
            <w:pPr>
              <w:numPr>
                <w:ilvl w:val="0"/>
                <w:numId w:val="2"/>
              </w:numPr>
              <w:ind w:left="309" w:hanging="284"/>
            </w:pPr>
            <w:r>
              <w:t xml:space="preserve">Es </w:t>
            </w:r>
            <w:proofErr w:type="spellStart"/>
            <w:r>
              <w:t>amable</w:t>
            </w:r>
            <w:proofErr w:type="spellEnd"/>
            <w:r>
              <w:t xml:space="preserve"> y </w:t>
            </w:r>
            <w:proofErr w:type="spellStart"/>
            <w:r>
              <w:t>c</w:t>
            </w:r>
            <w:r w:rsidR="00494EC6">
              <w:t>á</w:t>
            </w:r>
            <w:r>
              <w:t>lida</w:t>
            </w:r>
            <w:proofErr w:type="spellEnd"/>
          </w:p>
        </w:tc>
        <w:tc>
          <w:tcPr>
            <w:tcW w:w="709" w:type="dxa"/>
          </w:tcPr>
          <w:p w14:paraId="4449641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E90F61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2A3E556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34FE1DE9" w14:textId="77777777" w:rsidTr="00AF1A62">
        <w:tc>
          <w:tcPr>
            <w:tcW w:w="11477" w:type="dxa"/>
          </w:tcPr>
          <w:p w14:paraId="65B67DE5" w14:textId="6C1A18D0" w:rsidR="008E397A" w:rsidRPr="00B947A2" w:rsidRDefault="008E397A" w:rsidP="00B947A2">
            <w:pPr>
              <w:numPr>
                <w:ilvl w:val="0"/>
                <w:numId w:val="2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Transcribe la historia y la pone en forma de denuncia</w:t>
            </w:r>
          </w:p>
        </w:tc>
        <w:tc>
          <w:tcPr>
            <w:tcW w:w="709" w:type="dxa"/>
          </w:tcPr>
          <w:p w14:paraId="2508B5A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A2E6E8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4252681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0F7AB5E1" w14:textId="77777777" w:rsidTr="00AF1A62">
        <w:tc>
          <w:tcPr>
            <w:tcW w:w="11477" w:type="dxa"/>
          </w:tcPr>
          <w:p w14:paraId="13CE3968" w14:textId="2AAB8142" w:rsidR="008E397A" w:rsidRPr="00B947A2" w:rsidRDefault="008E397A" w:rsidP="00B947A2">
            <w:pPr>
              <w:numPr>
                <w:ilvl w:val="0"/>
                <w:numId w:val="2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No debe cuestionar la historia de la víctima ni dudar de ella</w:t>
            </w:r>
          </w:p>
        </w:tc>
        <w:tc>
          <w:tcPr>
            <w:tcW w:w="709" w:type="dxa"/>
          </w:tcPr>
          <w:p w14:paraId="697D026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BD1148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F0DA8AF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57887FCC" w14:textId="77777777" w:rsidTr="00AF1A62">
        <w:tc>
          <w:tcPr>
            <w:tcW w:w="11477" w:type="dxa"/>
          </w:tcPr>
          <w:p w14:paraId="7213BDB7" w14:textId="77777777" w:rsidR="00494EC6" w:rsidRPr="00A05870" w:rsidRDefault="00494EC6" w:rsidP="00C745DA">
            <w:pPr>
              <w:rPr>
                <w:b/>
                <w:lang w:val="es-EC"/>
              </w:rPr>
            </w:pPr>
          </w:p>
        </w:tc>
        <w:tc>
          <w:tcPr>
            <w:tcW w:w="709" w:type="dxa"/>
          </w:tcPr>
          <w:p w14:paraId="7A61F815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B773F55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48C5638A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469B3D7F" w14:textId="77777777" w:rsidTr="00AF1A62">
        <w:tc>
          <w:tcPr>
            <w:tcW w:w="11477" w:type="dxa"/>
          </w:tcPr>
          <w:p w14:paraId="2A9B86B5" w14:textId="77777777" w:rsidR="00494EC6" w:rsidRPr="00A05870" w:rsidRDefault="00494EC6" w:rsidP="00C745DA">
            <w:pPr>
              <w:rPr>
                <w:b/>
                <w:lang w:val="es-EC"/>
              </w:rPr>
            </w:pPr>
          </w:p>
        </w:tc>
        <w:tc>
          <w:tcPr>
            <w:tcW w:w="709" w:type="dxa"/>
          </w:tcPr>
          <w:p w14:paraId="2B8BA02D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68CB0B2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E63680A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14:paraId="5778593E" w14:textId="77777777" w:rsidTr="00AF1A62">
        <w:tc>
          <w:tcPr>
            <w:tcW w:w="11477" w:type="dxa"/>
          </w:tcPr>
          <w:p w14:paraId="71A02FF5" w14:textId="726D9923" w:rsidR="008E397A" w:rsidRPr="00C745DA" w:rsidRDefault="008E397A" w:rsidP="00C745DA">
            <w:pPr>
              <w:rPr>
                <w:b/>
              </w:rPr>
            </w:pPr>
            <w:r>
              <w:rPr>
                <w:b/>
              </w:rPr>
              <w:t>FISCAL</w:t>
            </w:r>
          </w:p>
        </w:tc>
        <w:tc>
          <w:tcPr>
            <w:tcW w:w="709" w:type="dxa"/>
          </w:tcPr>
          <w:p w14:paraId="295CC53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7058D97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B15BAD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17AA3E2B" w14:textId="77777777" w:rsidTr="00AF1A62">
        <w:tc>
          <w:tcPr>
            <w:tcW w:w="11477" w:type="dxa"/>
          </w:tcPr>
          <w:p w14:paraId="3F049157" w14:textId="3D8E7792" w:rsidR="008E397A" w:rsidRPr="00C745DA" w:rsidRDefault="008E397A" w:rsidP="00C745DA">
            <w:pPr>
              <w:numPr>
                <w:ilvl w:val="0"/>
                <w:numId w:val="6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Es la encargada de investigar los hechos denunciados</w:t>
            </w:r>
          </w:p>
        </w:tc>
        <w:tc>
          <w:tcPr>
            <w:tcW w:w="709" w:type="dxa"/>
          </w:tcPr>
          <w:p w14:paraId="2D488D1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358DCE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31F834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14:paraId="3C258197" w14:textId="77777777" w:rsidTr="00AF1A62">
        <w:tc>
          <w:tcPr>
            <w:tcW w:w="11477" w:type="dxa"/>
          </w:tcPr>
          <w:p w14:paraId="7272673C" w14:textId="2E396C61" w:rsidR="008E397A" w:rsidRPr="00C745DA" w:rsidRDefault="008E397A" w:rsidP="00C745DA">
            <w:pPr>
              <w:numPr>
                <w:ilvl w:val="0"/>
                <w:numId w:val="6"/>
              </w:numPr>
              <w:ind w:left="309" w:hanging="284"/>
            </w:pPr>
            <w:proofErr w:type="spellStart"/>
            <w:r>
              <w:t>Recibe</w:t>
            </w:r>
            <w:proofErr w:type="spellEnd"/>
            <w:r>
              <w:t xml:space="preserve"> la </w:t>
            </w:r>
            <w:proofErr w:type="spellStart"/>
            <w:r>
              <w:t>denuncia</w:t>
            </w:r>
            <w:proofErr w:type="spellEnd"/>
            <w:r>
              <w:t xml:space="preserve"> </w:t>
            </w:r>
            <w:proofErr w:type="spellStart"/>
            <w:r>
              <w:t>escrita</w:t>
            </w:r>
            <w:proofErr w:type="spellEnd"/>
            <w:r>
              <w:t xml:space="preserve"> </w:t>
            </w:r>
          </w:p>
        </w:tc>
        <w:tc>
          <w:tcPr>
            <w:tcW w:w="709" w:type="dxa"/>
          </w:tcPr>
          <w:p w14:paraId="29EF68C7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093570F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F7FC03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32E650D2" w14:textId="77777777" w:rsidTr="00AF1A62">
        <w:tc>
          <w:tcPr>
            <w:tcW w:w="11477" w:type="dxa"/>
          </w:tcPr>
          <w:p w14:paraId="05E9614A" w14:textId="7FA9CFAF" w:rsidR="008E397A" w:rsidRPr="00C745DA" w:rsidRDefault="008E397A" w:rsidP="00C745DA">
            <w:pPr>
              <w:numPr>
                <w:ilvl w:val="0"/>
                <w:numId w:val="6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 xml:space="preserve">Lee atentamente los hechos señalados en la denuncia </w:t>
            </w:r>
          </w:p>
        </w:tc>
        <w:tc>
          <w:tcPr>
            <w:tcW w:w="709" w:type="dxa"/>
          </w:tcPr>
          <w:p w14:paraId="654608C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ACBC3A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61D1C0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6AC83EAF" w14:textId="77777777" w:rsidTr="00AF1A62">
        <w:tc>
          <w:tcPr>
            <w:tcW w:w="11477" w:type="dxa"/>
          </w:tcPr>
          <w:p w14:paraId="48B74C66" w14:textId="2688638A" w:rsidR="008E397A" w:rsidRPr="00C745DA" w:rsidRDefault="008E397A" w:rsidP="00C745DA">
            <w:pPr>
              <w:numPr>
                <w:ilvl w:val="0"/>
                <w:numId w:val="6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lastRenderedPageBreak/>
              <w:t>Cree el relato de la víctima</w:t>
            </w:r>
            <w:r w:rsidRPr="00C745DA">
              <w:rPr>
                <w:lang w:val="es-EC"/>
              </w:rPr>
              <w:t xml:space="preserve"> </w:t>
            </w:r>
          </w:p>
        </w:tc>
        <w:tc>
          <w:tcPr>
            <w:tcW w:w="709" w:type="dxa"/>
          </w:tcPr>
          <w:p w14:paraId="3AFAC32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11E017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372C137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5CB69E7B" w14:textId="77777777" w:rsidTr="00AF1A62">
        <w:tc>
          <w:tcPr>
            <w:tcW w:w="11477" w:type="dxa"/>
          </w:tcPr>
          <w:p w14:paraId="1F19C0AE" w14:textId="439856A2" w:rsidR="008E397A" w:rsidRPr="00C745DA" w:rsidRDefault="008E397A" w:rsidP="00C745DA">
            <w:pPr>
              <w:numPr>
                <w:ilvl w:val="0"/>
                <w:numId w:val="6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Evalúa qué medidas de protección podrían garantizar la seguridad de la víctima en el tiempo que se demore el proceso penal</w:t>
            </w:r>
            <w:r w:rsidRPr="00C745DA">
              <w:rPr>
                <w:lang w:val="es-EC"/>
              </w:rPr>
              <w:t xml:space="preserve"> </w:t>
            </w:r>
          </w:p>
        </w:tc>
        <w:tc>
          <w:tcPr>
            <w:tcW w:w="709" w:type="dxa"/>
          </w:tcPr>
          <w:p w14:paraId="3A01857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76AE1A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A609ED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6F69E8CB" w14:textId="77777777" w:rsidTr="00AF1A62">
        <w:tc>
          <w:tcPr>
            <w:tcW w:w="11477" w:type="dxa"/>
          </w:tcPr>
          <w:p w14:paraId="64EAB770" w14:textId="137B5E5B" w:rsidR="008E397A" w:rsidRPr="00C745DA" w:rsidRDefault="008E397A" w:rsidP="00C745DA">
            <w:pPr>
              <w:numPr>
                <w:ilvl w:val="0"/>
                <w:numId w:val="6"/>
              </w:numPr>
              <w:ind w:left="309" w:hanging="284"/>
              <w:rPr>
                <w:lang w:val="es-EC"/>
              </w:rPr>
            </w:pPr>
            <w:r w:rsidRPr="00494EC6">
              <w:rPr>
                <w:color w:val="000000" w:themeColor="text1"/>
                <w:lang w:val="es-EC"/>
              </w:rPr>
              <w:t xml:space="preserve">Solicita medidas de protección </w:t>
            </w:r>
            <w:r w:rsidR="00494EC6" w:rsidRPr="00494EC6">
              <w:rPr>
                <w:color w:val="000000" w:themeColor="text1"/>
                <w:lang w:val="es-EC"/>
              </w:rPr>
              <w:t xml:space="preserve">a la </w:t>
            </w:r>
            <w:r w:rsidR="0058073E" w:rsidRPr="00494EC6">
              <w:rPr>
                <w:color w:val="000000" w:themeColor="text1"/>
                <w:lang w:val="es-EC"/>
              </w:rPr>
              <w:t>unidad judicial de violencia</w:t>
            </w:r>
          </w:p>
        </w:tc>
        <w:tc>
          <w:tcPr>
            <w:tcW w:w="709" w:type="dxa"/>
          </w:tcPr>
          <w:p w14:paraId="1B8C2CF7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BA5BB1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0069C5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0F4CAFC5" w14:textId="77777777" w:rsidTr="00AF1A62">
        <w:tc>
          <w:tcPr>
            <w:tcW w:w="11477" w:type="dxa"/>
          </w:tcPr>
          <w:p w14:paraId="4D14AF9A" w14:textId="03CCB1B8" w:rsidR="008E397A" w:rsidRPr="00C745DA" w:rsidRDefault="008E397A" w:rsidP="00C745DA">
            <w:pPr>
              <w:numPr>
                <w:ilvl w:val="0"/>
                <w:numId w:val="6"/>
              </w:numPr>
              <w:ind w:left="309" w:hanging="284"/>
              <w:rPr>
                <w:b/>
                <w:bCs/>
                <w:color w:val="31849B" w:themeColor="accent5" w:themeShade="BF"/>
                <w:lang w:val="es-EC"/>
              </w:rPr>
            </w:pPr>
            <w:r w:rsidRPr="00C745DA">
              <w:rPr>
                <w:lang w:val="es-EC"/>
              </w:rPr>
              <w:t xml:space="preserve">Solicita la elaboración de pericias psicológicas, médicas y de entorno social además de todas las pruebas que considere pertinentes para probar los hechos de la denuncia.  </w:t>
            </w:r>
          </w:p>
        </w:tc>
        <w:tc>
          <w:tcPr>
            <w:tcW w:w="709" w:type="dxa"/>
          </w:tcPr>
          <w:p w14:paraId="2DA18A87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94C1FE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686FD57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24F8A6E1" w14:textId="77777777" w:rsidTr="00AF1A62">
        <w:tc>
          <w:tcPr>
            <w:tcW w:w="11477" w:type="dxa"/>
          </w:tcPr>
          <w:p w14:paraId="6CD3648D" w14:textId="77777777" w:rsidR="00494EC6" w:rsidRPr="00C745DA" w:rsidRDefault="00494EC6" w:rsidP="00C745DA">
            <w:pPr>
              <w:rPr>
                <w:b/>
                <w:lang w:val="es-EC"/>
              </w:rPr>
            </w:pPr>
          </w:p>
        </w:tc>
        <w:tc>
          <w:tcPr>
            <w:tcW w:w="709" w:type="dxa"/>
          </w:tcPr>
          <w:p w14:paraId="04C5597B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20678A9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6D4FAEFA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2C97F49A" w14:textId="77777777" w:rsidTr="00AF1A62">
        <w:tc>
          <w:tcPr>
            <w:tcW w:w="11477" w:type="dxa"/>
          </w:tcPr>
          <w:p w14:paraId="7226DB87" w14:textId="77777777" w:rsidR="00494EC6" w:rsidRPr="00C745DA" w:rsidRDefault="00494EC6" w:rsidP="00C745DA">
            <w:pPr>
              <w:rPr>
                <w:b/>
                <w:lang w:val="es-EC"/>
              </w:rPr>
            </w:pPr>
          </w:p>
        </w:tc>
        <w:tc>
          <w:tcPr>
            <w:tcW w:w="709" w:type="dxa"/>
          </w:tcPr>
          <w:p w14:paraId="57C0C96C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9FC05FC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47E4E8A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4C17EEDB" w14:textId="77777777" w:rsidTr="00AF1A62">
        <w:tc>
          <w:tcPr>
            <w:tcW w:w="11477" w:type="dxa"/>
          </w:tcPr>
          <w:p w14:paraId="0BFFC4ED" w14:textId="3D7A10AE" w:rsidR="008E397A" w:rsidRPr="00C745DA" w:rsidRDefault="008E397A" w:rsidP="00C745DA">
            <w:pPr>
              <w:rPr>
                <w:b/>
                <w:lang w:val="es-EC"/>
              </w:rPr>
            </w:pPr>
            <w:r w:rsidRPr="00C745DA">
              <w:rPr>
                <w:b/>
                <w:lang w:val="es-EC"/>
              </w:rPr>
              <w:t>JUEZ</w:t>
            </w:r>
            <w:r w:rsidR="009C48C8">
              <w:rPr>
                <w:b/>
                <w:lang w:val="es-EC"/>
              </w:rPr>
              <w:t>/</w:t>
            </w:r>
            <w:r w:rsidRPr="00C745DA">
              <w:rPr>
                <w:b/>
                <w:lang w:val="es-EC"/>
              </w:rPr>
              <w:t>A DE VIOLENCIA DE GÉNERO</w:t>
            </w:r>
          </w:p>
        </w:tc>
        <w:tc>
          <w:tcPr>
            <w:tcW w:w="709" w:type="dxa"/>
          </w:tcPr>
          <w:p w14:paraId="6E327FF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26394E6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61540CB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7F64934C" w14:textId="77777777" w:rsidTr="00AF1A62">
        <w:tc>
          <w:tcPr>
            <w:tcW w:w="11477" w:type="dxa"/>
          </w:tcPr>
          <w:p w14:paraId="4D333720" w14:textId="763C0183" w:rsidR="008E397A" w:rsidRPr="00C745DA" w:rsidRDefault="008E397A" w:rsidP="00C745DA">
            <w:pPr>
              <w:numPr>
                <w:ilvl w:val="0"/>
                <w:numId w:val="1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Recibe el pedido de medidas de protección de la fiscalía</w:t>
            </w:r>
            <w:r w:rsidR="0058073E">
              <w:rPr>
                <w:lang w:val="es-EC"/>
              </w:rPr>
              <w:t xml:space="preserve"> (ratifica, modifica o revoca)</w:t>
            </w:r>
          </w:p>
        </w:tc>
        <w:tc>
          <w:tcPr>
            <w:tcW w:w="709" w:type="dxa"/>
          </w:tcPr>
          <w:p w14:paraId="40D6B23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0780084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5C96D6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14:paraId="5C2A5451" w14:textId="77777777" w:rsidTr="00AF1A62">
        <w:tc>
          <w:tcPr>
            <w:tcW w:w="11477" w:type="dxa"/>
          </w:tcPr>
          <w:p w14:paraId="3A4B4112" w14:textId="42B12DAB" w:rsidR="008E397A" w:rsidRPr="00C745DA" w:rsidRDefault="008E397A" w:rsidP="00C745DA">
            <w:pPr>
              <w:numPr>
                <w:ilvl w:val="0"/>
                <w:numId w:val="1"/>
              </w:numPr>
              <w:ind w:left="309" w:hanging="284"/>
            </w:pPr>
            <w:r>
              <w:t xml:space="preserve">Lee la </w:t>
            </w:r>
            <w:proofErr w:type="spellStart"/>
            <w:r>
              <w:t>denuncia</w:t>
            </w:r>
            <w:proofErr w:type="spellEnd"/>
            <w:r>
              <w:t xml:space="preserve"> </w:t>
            </w:r>
            <w:proofErr w:type="spellStart"/>
            <w:r>
              <w:t>atentamente</w:t>
            </w:r>
            <w:proofErr w:type="spellEnd"/>
            <w:r w:rsidR="0058073E">
              <w:t xml:space="preserve"> </w:t>
            </w:r>
          </w:p>
        </w:tc>
        <w:tc>
          <w:tcPr>
            <w:tcW w:w="709" w:type="dxa"/>
          </w:tcPr>
          <w:p w14:paraId="740C25C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1125D2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88B44A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28D1C214" w14:textId="77777777" w:rsidTr="00AF1A62">
        <w:tc>
          <w:tcPr>
            <w:tcW w:w="11477" w:type="dxa"/>
          </w:tcPr>
          <w:p w14:paraId="5EF18AC7" w14:textId="383280AA" w:rsidR="008E397A" w:rsidRPr="00C745DA" w:rsidRDefault="008E397A" w:rsidP="00C745DA">
            <w:pPr>
              <w:numPr>
                <w:ilvl w:val="0"/>
                <w:numId w:val="1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Determina que medidas de protección considera necesarias para garantizar la seguridad de la víctima</w:t>
            </w:r>
          </w:p>
        </w:tc>
        <w:tc>
          <w:tcPr>
            <w:tcW w:w="709" w:type="dxa"/>
          </w:tcPr>
          <w:p w14:paraId="7365EEF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88CC76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3BC9ABA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74A63940" w14:textId="77777777" w:rsidTr="00AF1A62">
        <w:tc>
          <w:tcPr>
            <w:tcW w:w="11477" w:type="dxa"/>
          </w:tcPr>
          <w:p w14:paraId="120F3B81" w14:textId="263E5844" w:rsidR="008E397A" w:rsidRPr="00494EC6" w:rsidRDefault="008E397A" w:rsidP="00C745DA">
            <w:pPr>
              <w:numPr>
                <w:ilvl w:val="0"/>
                <w:numId w:val="1"/>
              </w:numPr>
              <w:ind w:left="309" w:hanging="284"/>
              <w:rPr>
                <w:color w:val="000000" w:themeColor="text1"/>
                <w:lang w:val="es-EC"/>
              </w:rPr>
            </w:pPr>
            <w:r w:rsidRPr="00494EC6">
              <w:rPr>
                <w:color w:val="000000" w:themeColor="text1"/>
                <w:lang w:val="es-EC"/>
              </w:rPr>
              <w:t>Ordena</w:t>
            </w:r>
            <w:r w:rsidR="0058073E" w:rsidRPr="00494EC6">
              <w:rPr>
                <w:color w:val="000000" w:themeColor="text1"/>
                <w:lang w:val="es-EC"/>
              </w:rPr>
              <w:t xml:space="preserve"> (otorga)</w:t>
            </w:r>
            <w:r w:rsidRPr="00494EC6">
              <w:rPr>
                <w:color w:val="000000" w:themeColor="text1"/>
                <w:lang w:val="es-EC"/>
              </w:rPr>
              <w:t xml:space="preserve"> las medidas y extiende una boleta de auxilio donde constan estas medidas y las entrega a la víctima.</w:t>
            </w:r>
          </w:p>
        </w:tc>
        <w:tc>
          <w:tcPr>
            <w:tcW w:w="709" w:type="dxa"/>
          </w:tcPr>
          <w:p w14:paraId="6D6A8D37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BB8708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DC1436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7B2CACA0" w14:textId="77777777" w:rsidTr="00AF1A62">
        <w:tc>
          <w:tcPr>
            <w:tcW w:w="11477" w:type="dxa"/>
          </w:tcPr>
          <w:p w14:paraId="347915A4" w14:textId="77777777" w:rsidR="00494EC6" w:rsidRPr="00A05870" w:rsidRDefault="00494EC6" w:rsidP="00C745DA">
            <w:pPr>
              <w:rPr>
                <w:b/>
                <w:bCs/>
                <w:color w:val="000000" w:themeColor="text1"/>
                <w:lang w:val="es-EC"/>
              </w:rPr>
            </w:pPr>
          </w:p>
        </w:tc>
        <w:tc>
          <w:tcPr>
            <w:tcW w:w="709" w:type="dxa"/>
          </w:tcPr>
          <w:p w14:paraId="243FF71E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4F7F8C3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80F39E3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1E0C6401" w14:textId="77777777" w:rsidTr="00AF1A62">
        <w:tc>
          <w:tcPr>
            <w:tcW w:w="11477" w:type="dxa"/>
          </w:tcPr>
          <w:p w14:paraId="7BE77D5E" w14:textId="77777777" w:rsidR="00494EC6" w:rsidRPr="00A05870" w:rsidRDefault="00494EC6" w:rsidP="00C745DA">
            <w:pPr>
              <w:rPr>
                <w:b/>
                <w:bCs/>
                <w:color w:val="000000" w:themeColor="text1"/>
                <w:lang w:val="es-EC"/>
              </w:rPr>
            </w:pPr>
          </w:p>
        </w:tc>
        <w:tc>
          <w:tcPr>
            <w:tcW w:w="709" w:type="dxa"/>
          </w:tcPr>
          <w:p w14:paraId="7AC17A1A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B763A7E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31AEE823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14:paraId="408C03C8" w14:textId="77777777" w:rsidTr="00AF1A62">
        <w:tc>
          <w:tcPr>
            <w:tcW w:w="11477" w:type="dxa"/>
          </w:tcPr>
          <w:p w14:paraId="27EF45A3" w14:textId="3F7F62FD" w:rsidR="008E397A" w:rsidRPr="00494EC6" w:rsidRDefault="008E397A" w:rsidP="00C745DA">
            <w:pPr>
              <w:rPr>
                <w:b/>
                <w:bCs/>
                <w:color w:val="000000" w:themeColor="text1"/>
              </w:rPr>
            </w:pPr>
            <w:r w:rsidRPr="00494EC6">
              <w:rPr>
                <w:b/>
                <w:bCs/>
                <w:color w:val="000000" w:themeColor="text1"/>
              </w:rPr>
              <w:t>POLICIA</w:t>
            </w:r>
            <w:r w:rsidR="009C48C8">
              <w:rPr>
                <w:b/>
                <w:bCs/>
                <w:color w:val="000000" w:themeColor="text1"/>
              </w:rPr>
              <w:t>/DEVIF</w:t>
            </w:r>
          </w:p>
        </w:tc>
        <w:tc>
          <w:tcPr>
            <w:tcW w:w="709" w:type="dxa"/>
          </w:tcPr>
          <w:p w14:paraId="214F3B9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7AD93E6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90FD76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3BEB412B" w14:textId="77777777" w:rsidTr="00AF1A62">
        <w:tc>
          <w:tcPr>
            <w:tcW w:w="11477" w:type="dxa"/>
          </w:tcPr>
          <w:p w14:paraId="5679DB68" w14:textId="5A2531AF" w:rsidR="008E397A" w:rsidRPr="00494EC6" w:rsidRDefault="008E397A" w:rsidP="00C745DA">
            <w:pPr>
              <w:numPr>
                <w:ilvl w:val="0"/>
                <w:numId w:val="5"/>
              </w:numPr>
              <w:ind w:left="309" w:hanging="284"/>
              <w:rPr>
                <w:color w:val="000000" w:themeColor="text1"/>
                <w:lang w:val="es-EC"/>
              </w:rPr>
            </w:pPr>
            <w:r w:rsidRPr="00494EC6">
              <w:rPr>
                <w:color w:val="000000" w:themeColor="text1"/>
                <w:lang w:val="es-EC"/>
              </w:rPr>
              <w:t>Recibe denuncia y</w:t>
            </w:r>
            <w:r w:rsidR="0058073E" w:rsidRPr="00494EC6">
              <w:rPr>
                <w:color w:val="000000" w:themeColor="text1"/>
                <w:lang w:val="es-EC"/>
              </w:rPr>
              <w:t xml:space="preserve"> la resolución de las m</w:t>
            </w:r>
            <w:r w:rsidRPr="00494EC6">
              <w:rPr>
                <w:color w:val="000000" w:themeColor="text1"/>
                <w:lang w:val="es-EC"/>
              </w:rPr>
              <w:t xml:space="preserve">edidas de protección y las notifica al agresor </w:t>
            </w:r>
          </w:p>
        </w:tc>
        <w:tc>
          <w:tcPr>
            <w:tcW w:w="709" w:type="dxa"/>
          </w:tcPr>
          <w:p w14:paraId="1BE3172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1FAE12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409C1CF6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2E6D5810" w14:textId="77777777" w:rsidTr="00AF1A62">
        <w:tc>
          <w:tcPr>
            <w:tcW w:w="11477" w:type="dxa"/>
          </w:tcPr>
          <w:p w14:paraId="7416278B" w14:textId="77777777" w:rsidR="008E397A" w:rsidRPr="00494EC6" w:rsidRDefault="008E397A" w:rsidP="00C745DA">
            <w:pPr>
              <w:numPr>
                <w:ilvl w:val="0"/>
                <w:numId w:val="5"/>
              </w:numPr>
              <w:ind w:left="309" w:hanging="284"/>
              <w:rPr>
                <w:color w:val="000000" w:themeColor="text1"/>
                <w:lang w:val="es-EC"/>
              </w:rPr>
            </w:pPr>
            <w:r w:rsidRPr="00494EC6">
              <w:rPr>
                <w:color w:val="000000" w:themeColor="text1"/>
                <w:lang w:val="es-EC"/>
              </w:rPr>
              <w:t>Debe asegurarse que el agresor comprenda lo siguiente:</w:t>
            </w:r>
          </w:p>
          <w:p w14:paraId="10F7FB0E" w14:textId="77777777" w:rsidR="008E397A" w:rsidRPr="00494EC6" w:rsidRDefault="008E397A" w:rsidP="00A447F6">
            <w:pPr>
              <w:numPr>
                <w:ilvl w:val="1"/>
                <w:numId w:val="5"/>
              </w:numPr>
              <w:ind w:left="876"/>
              <w:rPr>
                <w:color w:val="000000" w:themeColor="text1"/>
                <w:lang w:val="es-EC"/>
              </w:rPr>
            </w:pPr>
            <w:r w:rsidRPr="00494EC6">
              <w:rPr>
                <w:color w:val="000000" w:themeColor="text1"/>
                <w:lang w:val="es-EC"/>
              </w:rPr>
              <w:t>Una denuncia por el delito de abuso sexual ha sido puesto en su contra</w:t>
            </w:r>
          </w:p>
          <w:p w14:paraId="14670FCC" w14:textId="77777777" w:rsidR="008E397A" w:rsidRPr="00494EC6" w:rsidRDefault="008E397A" w:rsidP="00A447F6">
            <w:pPr>
              <w:numPr>
                <w:ilvl w:val="1"/>
                <w:numId w:val="5"/>
              </w:numPr>
              <w:ind w:left="876"/>
              <w:rPr>
                <w:color w:val="000000" w:themeColor="text1"/>
                <w:lang w:val="es-EC"/>
              </w:rPr>
            </w:pPr>
            <w:r w:rsidRPr="00494EC6">
              <w:rPr>
                <w:color w:val="000000" w:themeColor="text1"/>
                <w:lang w:val="es-EC"/>
              </w:rPr>
              <w:t>Deberá prestar las facilidades a la justicia a fin de que se realice la investigación, eso quiere decir acudir a  la realización de pericias y a rendir su versión sobre los hechos</w:t>
            </w:r>
          </w:p>
          <w:p w14:paraId="50D5B211" w14:textId="4FD45273" w:rsidR="008E397A" w:rsidRPr="00494EC6" w:rsidRDefault="008E397A" w:rsidP="00A447F6">
            <w:pPr>
              <w:numPr>
                <w:ilvl w:val="1"/>
                <w:numId w:val="5"/>
              </w:numPr>
              <w:ind w:left="876"/>
              <w:rPr>
                <w:color w:val="000000" w:themeColor="text1"/>
                <w:lang w:val="es-EC"/>
              </w:rPr>
            </w:pPr>
            <w:r w:rsidRPr="00494EC6">
              <w:rPr>
                <w:color w:val="000000" w:themeColor="text1"/>
                <w:lang w:val="es-EC"/>
              </w:rPr>
              <w:t xml:space="preserve">Le </w:t>
            </w:r>
            <w:r w:rsidR="0058073E" w:rsidRPr="00494EC6">
              <w:rPr>
                <w:color w:val="000000" w:themeColor="text1"/>
                <w:lang w:val="es-EC"/>
              </w:rPr>
              <w:t xml:space="preserve">informa que </w:t>
            </w:r>
            <w:r w:rsidRPr="00494EC6">
              <w:rPr>
                <w:color w:val="000000" w:themeColor="text1"/>
                <w:lang w:val="es-EC"/>
              </w:rPr>
              <w:t>queda prohibido realizar cualquier acto de violencia física, psicológica o sexual en contra de la víctima por sí mismo o por medio de terceras personas</w:t>
            </w:r>
          </w:p>
          <w:p w14:paraId="4B2FE89C" w14:textId="1175D3E6" w:rsidR="008E397A" w:rsidRPr="00494EC6" w:rsidRDefault="008E397A" w:rsidP="00A447F6">
            <w:pPr>
              <w:numPr>
                <w:ilvl w:val="1"/>
                <w:numId w:val="5"/>
              </w:numPr>
              <w:ind w:left="876"/>
              <w:rPr>
                <w:color w:val="000000" w:themeColor="text1"/>
                <w:lang w:val="es-EC"/>
              </w:rPr>
            </w:pPr>
            <w:r w:rsidRPr="00494EC6">
              <w:rPr>
                <w:color w:val="000000" w:themeColor="text1"/>
                <w:lang w:val="es-EC"/>
              </w:rPr>
              <w:t xml:space="preserve">Si el agresor incumple con las medidas, estaría cometiendo un nuevo delito por </w:t>
            </w:r>
            <w:r w:rsidR="0058073E" w:rsidRPr="00494EC6">
              <w:rPr>
                <w:color w:val="000000" w:themeColor="text1"/>
                <w:lang w:val="es-EC"/>
              </w:rPr>
              <w:t>incumplimiento de decisiones legítimas de autoridad competente</w:t>
            </w:r>
          </w:p>
        </w:tc>
        <w:tc>
          <w:tcPr>
            <w:tcW w:w="709" w:type="dxa"/>
          </w:tcPr>
          <w:p w14:paraId="07FB884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7A8034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6393964F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4CE7F10A" w14:textId="77777777" w:rsidTr="00AF1A62">
        <w:tc>
          <w:tcPr>
            <w:tcW w:w="11477" w:type="dxa"/>
          </w:tcPr>
          <w:p w14:paraId="33D81C14" w14:textId="54AF1D66" w:rsidR="008E397A" w:rsidRPr="00494EC6" w:rsidRDefault="008E397A" w:rsidP="00C745DA">
            <w:pPr>
              <w:numPr>
                <w:ilvl w:val="0"/>
                <w:numId w:val="5"/>
              </w:numPr>
              <w:ind w:left="309" w:hanging="284"/>
              <w:rPr>
                <w:color w:val="000000" w:themeColor="text1"/>
                <w:lang w:val="es-EC"/>
              </w:rPr>
            </w:pPr>
            <w:r w:rsidRPr="00494EC6">
              <w:rPr>
                <w:color w:val="000000" w:themeColor="text1"/>
                <w:lang w:val="es-EC"/>
              </w:rPr>
              <w:t xml:space="preserve">Instala Boton de pánico en celular de la víctima para una comunicación directa con la misma. </w:t>
            </w:r>
            <w:r w:rsidR="0058073E" w:rsidRPr="00494EC6">
              <w:rPr>
                <w:color w:val="000000" w:themeColor="text1"/>
                <w:lang w:val="es-EC"/>
              </w:rPr>
              <w:t>(coordina con la abg</w:t>
            </w:r>
            <w:r w:rsidR="00494EC6" w:rsidRPr="00494EC6">
              <w:rPr>
                <w:color w:val="000000" w:themeColor="text1"/>
                <w:lang w:val="es-EC"/>
              </w:rPr>
              <w:t>ada</w:t>
            </w:r>
            <w:r w:rsidR="0058073E" w:rsidRPr="00494EC6">
              <w:rPr>
                <w:color w:val="000000" w:themeColor="text1"/>
                <w:lang w:val="es-EC"/>
              </w:rPr>
              <w:t xml:space="preserve"> de la victima para sacar al agresor del domicilio y para la devolución de los bienes reteni</w:t>
            </w:r>
            <w:r w:rsidR="008A4C0A" w:rsidRPr="00494EC6">
              <w:rPr>
                <w:color w:val="000000" w:themeColor="text1"/>
                <w:lang w:val="es-EC"/>
              </w:rPr>
              <w:t>dos)</w:t>
            </w:r>
          </w:p>
        </w:tc>
        <w:tc>
          <w:tcPr>
            <w:tcW w:w="709" w:type="dxa"/>
          </w:tcPr>
          <w:p w14:paraId="04BA02F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F0F523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39D27F3F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4BCA1958" w14:textId="77777777" w:rsidTr="00AF1A62">
        <w:tc>
          <w:tcPr>
            <w:tcW w:w="11477" w:type="dxa"/>
          </w:tcPr>
          <w:p w14:paraId="769DA63C" w14:textId="77777777" w:rsidR="00494EC6" w:rsidRPr="00A05870" w:rsidRDefault="00494EC6" w:rsidP="0011018D">
            <w:pPr>
              <w:rPr>
                <w:b/>
                <w:bCs/>
                <w:lang w:val="es-EC"/>
              </w:rPr>
            </w:pPr>
          </w:p>
        </w:tc>
        <w:tc>
          <w:tcPr>
            <w:tcW w:w="709" w:type="dxa"/>
          </w:tcPr>
          <w:p w14:paraId="18FF3D2B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2DA475B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AF03264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6DEF8160" w14:textId="77777777" w:rsidTr="00AF1A62">
        <w:tc>
          <w:tcPr>
            <w:tcW w:w="11477" w:type="dxa"/>
          </w:tcPr>
          <w:p w14:paraId="233B17D7" w14:textId="77777777" w:rsidR="00494EC6" w:rsidRPr="00A05870" w:rsidRDefault="00494EC6" w:rsidP="0011018D">
            <w:pPr>
              <w:rPr>
                <w:b/>
                <w:bCs/>
                <w:lang w:val="es-EC"/>
              </w:rPr>
            </w:pPr>
          </w:p>
        </w:tc>
        <w:tc>
          <w:tcPr>
            <w:tcW w:w="709" w:type="dxa"/>
          </w:tcPr>
          <w:p w14:paraId="2D0E68E6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CDB1892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C4A6ACA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14:paraId="324558A0" w14:textId="77777777" w:rsidTr="00AF1A62">
        <w:tc>
          <w:tcPr>
            <w:tcW w:w="11477" w:type="dxa"/>
          </w:tcPr>
          <w:p w14:paraId="7916EEB6" w14:textId="61CF3E32" w:rsidR="008E397A" w:rsidRPr="0011018D" w:rsidRDefault="008E397A" w:rsidP="0011018D">
            <w:pPr>
              <w:rPr>
                <w:b/>
                <w:bCs/>
              </w:rPr>
            </w:pPr>
            <w:r w:rsidRPr="006F0C28">
              <w:rPr>
                <w:b/>
                <w:bCs/>
              </w:rPr>
              <w:t>PERITO M</w:t>
            </w:r>
            <w:r w:rsidR="009C48C8">
              <w:rPr>
                <w:b/>
                <w:bCs/>
              </w:rPr>
              <w:t>É</w:t>
            </w:r>
            <w:r w:rsidRPr="006F0C28">
              <w:rPr>
                <w:b/>
                <w:bCs/>
              </w:rPr>
              <w:t>DICA</w:t>
            </w:r>
            <w:r w:rsidR="009C48C8">
              <w:rPr>
                <w:b/>
                <w:bCs/>
              </w:rPr>
              <w:t>/O</w:t>
            </w:r>
          </w:p>
        </w:tc>
        <w:tc>
          <w:tcPr>
            <w:tcW w:w="709" w:type="dxa"/>
          </w:tcPr>
          <w:p w14:paraId="7FD0B366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047F56D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2433BA5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02972773" w14:textId="77777777" w:rsidTr="00AF1A62">
        <w:tc>
          <w:tcPr>
            <w:tcW w:w="11477" w:type="dxa"/>
          </w:tcPr>
          <w:p w14:paraId="2965BB55" w14:textId="0DB50AE4" w:rsidR="008E397A" w:rsidRPr="0011018D" w:rsidRDefault="008E397A" w:rsidP="0011018D">
            <w:pPr>
              <w:numPr>
                <w:ilvl w:val="0"/>
                <w:numId w:val="9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Evalua médicamente las heridas o señales que tenga la víctima en su cuerpo debido a los hechos denunciados</w:t>
            </w:r>
          </w:p>
        </w:tc>
        <w:tc>
          <w:tcPr>
            <w:tcW w:w="709" w:type="dxa"/>
          </w:tcPr>
          <w:p w14:paraId="3ED0711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D90391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0EAA26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19D159A1" w14:textId="77777777" w:rsidTr="00AF1A62">
        <w:tc>
          <w:tcPr>
            <w:tcW w:w="11477" w:type="dxa"/>
          </w:tcPr>
          <w:p w14:paraId="7BD10C8A" w14:textId="0827E75B" w:rsidR="008E397A" w:rsidRPr="0011018D" w:rsidRDefault="008E397A" w:rsidP="0011018D">
            <w:pPr>
              <w:numPr>
                <w:ilvl w:val="0"/>
                <w:numId w:val="9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Realiza un informe sobre lo que haya examinado y lo entrega a fiscalía</w:t>
            </w:r>
          </w:p>
        </w:tc>
        <w:tc>
          <w:tcPr>
            <w:tcW w:w="709" w:type="dxa"/>
          </w:tcPr>
          <w:p w14:paraId="1DDAF8F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48D8BE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53DAA0F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187F56BD" w14:textId="77777777" w:rsidTr="00AF1A62">
        <w:tc>
          <w:tcPr>
            <w:tcW w:w="11477" w:type="dxa"/>
          </w:tcPr>
          <w:p w14:paraId="0F68327C" w14:textId="58FE9C8A" w:rsidR="008E397A" w:rsidRPr="0011018D" w:rsidRDefault="008E397A" w:rsidP="0011018D">
            <w:pPr>
              <w:numPr>
                <w:ilvl w:val="0"/>
                <w:numId w:val="9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Es empática con la historia que se le ha contado</w:t>
            </w:r>
          </w:p>
        </w:tc>
        <w:tc>
          <w:tcPr>
            <w:tcW w:w="709" w:type="dxa"/>
          </w:tcPr>
          <w:p w14:paraId="2B656CF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D1299E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DA7CA2C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2FD1286C" w14:textId="77777777" w:rsidTr="00AF1A62">
        <w:tc>
          <w:tcPr>
            <w:tcW w:w="11477" w:type="dxa"/>
          </w:tcPr>
          <w:p w14:paraId="682F55BE" w14:textId="6E0D1368" w:rsidR="008E397A" w:rsidRPr="00494EC6" w:rsidRDefault="008E397A" w:rsidP="0011018D">
            <w:pPr>
              <w:numPr>
                <w:ilvl w:val="0"/>
                <w:numId w:val="9"/>
              </w:numPr>
              <w:ind w:left="309" w:hanging="284"/>
              <w:rPr>
                <w:lang w:val="es-EC"/>
              </w:rPr>
            </w:pPr>
            <w:r w:rsidRPr="00494EC6">
              <w:rPr>
                <w:lang w:val="es-EC"/>
              </w:rPr>
              <w:t>Es amable</w:t>
            </w:r>
            <w:r w:rsidR="00494EC6" w:rsidRPr="00494EC6">
              <w:rPr>
                <w:lang w:val="es-EC"/>
              </w:rPr>
              <w:t xml:space="preserve">, respetuosa </w:t>
            </w:r>
            <w:r w:rsidRPr="00494EC6">
              <w:rPr>
                <w:lang w:val="es-EC"/>
              </w:rPr>
              <w:t>y calida</w:t>
            </w:r>
          </w:p>
        </w:tc>
        <w:tc>
          <w:tcPr>
            <w:tcW w:w="709" w:type="dxa"/>
          </w:tcPr>
          <w:p w14:paraId="7AF945F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7FF17A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203B87F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2DD67AF8" w14:textId="77777777" w:rsidTr="00AF1A62">
        <w:tc>
          <w:tcPr>
            <w:tcW w:w="11477" w:type="dxa"/>
          </w:tcPr>
          <w:p w14:paraId="060883F7" w14:textId="2EA546CB" w:rsidR="008E397A" w:rsidRPr="0011018D" w:rsidRDefault="008E397A" w:rsidP="0011018D">
            <w:pPr>
              <w:numPr>
                <w:ilvl w:val="0"/>
                <w:numId w:val="9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No pregunta hechos que no sean necesarios para la elaboración de su informe</w:t>
            </w:r>
          </w:p>
        </w:tc>
        <w:tc>
          <w:tcPr>
            <w:tcW w:w="709" w:type="dxa"/>
          </w:tcPr>
          <w:p w14:paraId="0FBB4E36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FB418E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B2D157C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3690F08F" w14:textId="77777777" w:rsidTr="00AF1A62">
        <w:tc>
          <w:tcPr>
            <w:tcW w:w="11477" w:type="dxa"/>
          </w:tcPr>
          <w:p w14:paraId="18384826" w14:textId="155E4F48" w:rsidR="008E397A" w:rsidRPr="0011018D" w:rsidRDefault="008E397A" w:rsidP="0011018D">
            <w:pPr>
              <w:numPr>
                <w:ilvl w:val="0"/>
                <w:numId w:val="9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Trata de generar un ambiente donde la  víctima se sienta segura</w:t>
            </w:r>
          </w:p>
        </w:tc>
        <w:tc>
          <w:tcPr>
            <w:tcW w:w="709" w:type="dxa"/>
          </w:tcPr>
          <w:p w14:paraId="42349B4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7365CA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B8CFBF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503613C3" w14:textId="77777777" w:rsidTr="00AF1A62">
        <w:tc>
          <w:tcPr>
            <w:tcW w:w="11477" w:type="dxa"/>
          </w:tcPr>
          <w:p w14:paraId="71696009" w14:textId="3F25E054" w:rsidR="008E397A" w:rsidRPr="0011018D" w:rsidRDefault="008E397A" w:rsidP="0011018D">
            <w:pPr>
              <w:pStyle w:val="Prrafodelista"/>
              <w:numPr>
                <w:ilvl w:val="0"/>
                <w:numId w:val="15"/>
              </w:numPr>
              <w:ind w:left="309" w:hanging="284"/>
              <w:rPr>
                <w:b/>
                <w:bCs/>
                <w:color w:val="31849B" w:themeColor="accent5" w:themeShade="BF"/>
                <w:lang w:val="es-EC"/>
              </w:rPr>
            </w:pPr>
            <w:r w:rsidRPr="0011018D">
              <w:rPr>
                <w:lang w:val="es-EC"/>
              </w:rPr>
              <w:lastRenderedPageBreak/>
              <w:t>Trata a la víctima con respeto y paciencia</w:t>
            </w:r>
          </w:p>
        </w:tc>
        <w:tc>
          <w:tcPr>
            <w:tcW w:w="709" w:type="dxa"/>
          </w:tcPr>
          <w:p w14:paraId="72961B0C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03989D37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0D3F23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5E7F6624" w14:textId="77777777" w:rsidTr="00AF1A62">
        <w:tc>
          <w:tcPr>
            <w:tcW w:w="11477" w:type="dxa"/>
          </w:tcPr>
          <w:p w14:paraId="7DDF4FBC" w14:textId="77777777" w:rsidR="00494EC6" w:rsidRPr="00A05870" w:rsidRDefault="00494EC6" w:rsidP="0011018D">
            <w:pPr>
              <w:rPr>
                <w:b/>
                <w:bCs/>
                <w:lang w:val="es-EC"/>
              </w:rPr>
            </w:pPr>
          </w:p>
        </w:tc>
        <w:tc>
          <w:tcPr>
            <w:tcW w:w="709" w:type="dxa"/>
          </w:tcPr>
          <w:p w14:paraId="7B02EC89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3A392CBF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3E76614C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4035F1D3" w14:textId="77777777" w:rsidTr="00AF1A62">
        <w:tc>
          <w:tcPr>
            <w:tcW w:w="11477" w:type="dxa"/>
          </w:tcPr>
          <w:p w14:paraId="587E627F" w14:textId="77777777" w:rsidR="00494EC6" w:rsidRPr="00A05870" w:rsidRDefault="00494EC6" w:rsidP="0011018D">
            <w:pPr>
              <w:rPr>
                <w:b/>
                <w:bCs/>
                <w:lang w:val="es-EC"/>
              </w:rPr>
            </w:pPr>
          </w:p>
        </w:tc>
        <w:tc>
          <w:tcPr>
            <w:tcW w:w="709" w:type="dxa"/>
          </w:tcPr>
          <w:p w14:paraId="03957FCD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95490E6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C478E96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14:paraId="2473221E" w14:textId="77777777" w:rsidTr="00AF1A62">
        <w:tc>
          <w:tcPr>
            <w:tcW w:w="11477" w:type="dxa"/>
          </w:tcPr>
          <w:p w14:paraId="45A11195" w14:textId="3EA931AB" w:rsidR="008E397A" w:rsidRPr="0011018D" w:rsidRDefault="008E397A" w:rsidP="0011018D">
            <w:pPr>
              <w:rPr>
                <w:b/>
                <w:bCs/>
              </w:rPr>
            </w:pPr>
            <w:r w:rsidRPr="006F0C28">
              <w:rPr>
                <w:b/>
                <w:bCs/>
              </w:rPr>
              <w:t>PERITO PSIC</w:t>
            </w:r>
            <w:r w:rsidR="009C48C8">
              <w:rPr>
                <w:b/>
                <w:bCs/>
              </w:rPr>
              <w:t>Ó</w:t>
            </w:r>
            <w:r w:rsidRPr="006F0C28">
              <w:rPr>
                <w:b/>
                <w:bCs/>
              </w:rPr>
              <w:t>LOGA</w:t>
            </w:r>
            <w:r w:rsidR="009C48C8">
              <w:rPr>
                <w:b/>
                <w:bCs/>
              </w:rPr>
              <w:t>/O</w:t>
            </w:r>
          </w:p>
        </w:tc>
        <w:tc>
          <w:tcPr>
            <w:tcW w:w="709" w:type="dxa"/>
          </w:tcPr>
          <w:p w14:paraId="4F2C50A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21DFF9C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3E3FCAF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7B5D50C2" w14:textId="77777777" w:rsidTr="00AF1A62">
        <w:tc>
          <w:tcPr>
            <w:tcW w:w="11477" w:type="dxa"/>
          </w:tcPr>
          <w:p w14:paraId="1670197D" w14:textId="14713756" w:rsidR="008E397A" w:rsidRPr="0011018D" w:rsidRDefault="008E397A" w:rsidP="0011018D">
            <w:pPr>
              <w:numPr>
                <w:ilvl w:val="0"/>
                <w:numId w:val="3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Escucha atentamente el relato de la víctima</w:t>
            </w:r>
          </w:p>
        </w:tc>
        <w:tc>
          <w:tcPr>
            <w:tcW w:w="709" w:type="dxa"/>
          </w:tcPr>
          <w:p w14:paraId="658E920C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985B4B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971DE7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56996979" w14:textId="77777777" w:rsidTr="00AF1A62">
        <w:tc>
          <w:tcPr>
            <w:tcW w:w="11477" w:type="dxa"/>
          </w:tcPr>
          <w:p w14:paraId="45F02779" w14:textId="3874326B" w:rsidR="008E397A" w:rsidRPr="0011018D" w:rsidRDefault="008E397A" w:rsidP="0011018D">
            <w:pPr>
              <w:numPr>
                <w:ilvl w:val="0"/>
                <w:numId w:val="3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Toma test psicológicos para determinar la afectación psicológica de la víctima debido a los hechos denunciados</w:t>
            </w:r>
          </w:p>
        </w:tc>
        <w:tc>
          <w:tcPr>
            <w:tcW w:w="709" w:type="dxa"/>
          </w:tcPr>
          <w:p w14:paraId="292736AF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069965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4DBA4FD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0391D0B9" w14:textId="77777777" w:rsidTr="00AF1A62">
        <w:tc>
          <w:tcPr>
            <w:tcW w:w="11477" w:type="dxa"/>
          </w:tcPr>
          <w:p w14:paraId="5670181A" w14:textId="5B64EBB9" w:rsidR="008E397A" w:rsidRPr="0011018D" w:rsidRDefault="008E397A" w:rsidP="0011018D">
            <w:pPr>
              <w:numPr>
                <w:ilvl w:val="0"/>
                <w:numId w:val="3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Emite un informe en el que presenta sus hallazgos y los entrega a fiscalía</w:t>
            </w:r>
          </w:p>
        </w:tc>
        <w:tc>
          <w:tcPr>
            <w:tcW w:w="709" w:type="dxa"/>
          </w:tcPr>
          <w:p w14:paraId="255992C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860EDB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398CE81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6050A1D8" w14:textId="77777777" w:rsidTr="00AF1A62">
        <w:tc>
          <w:tcPr>
            <w:tcW w:w="11477" w:type="dxa"/>
          </w:tcPr>
          <w:p w14:paraId="0C00EA67" w14:textId="153ADC11" w:rsidR="008E397A" w:rsidRPr="0011018D" w:rsidRDefault="008E397A" w:rsidP="0011018D">
            <w:pPr>
              <w:numPr>
                <w:ilvl w:val="0"/>
                <w:numId w:val="3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Es empática con la historia que se le ha contado</w:t>
            </w:r>
          </w:p>
        </w:tc>
        <w:tc>
          <w:tcPr>
            <w:tcW w:w="709" w:type="dxa"/>
          </w:tcPr>
          <w:p w14:paraId="1A2D36C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39C37F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2B1B718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155B4E20" w14:textId="77777777" w:rsidTr="00AF1A62">
        <w:tc>
          <w:tcPr>
            <w:tcW w:w="11477" w:type="dxa"/>
          </w:tcPr>
          <w:p w14:paraId="105DBFA7" w14:textId="7D08CF04" w:rsidR="008E397A" w:rsidRPr="00494EC6" w:rsidRDefault="008E397A" w:rsidP="0011018D">
            <w:pPr>
              <w:numPr>
                <w:ilvl w:val="0"/>
                <w:numId w:val="3"/>
              </w:numPr>
              <w:ind w:left="309" w:hanging="284"/>
              <w:rPr>
                <w:lang w:val="es-EC"/>
              </w:rPr>
            </w:pPr>
            <w:r w:rsidRPr="00494EC6">
              <w:rPr>
                <w:lang w:val="es-EC"/>
              </w:rPr>
              <w:t>Es amable</w:t>
            </w:r>
            <w:r w:rsidR="00494EC6" w:rsidRPr="00494EC6">
              <w:rPr>
                <w:lang w:val="es-EC"/>
              </w:rPr>
              <w:t>, respetuosa</w:t>
            </w:r>
            <w:r w:rsidRPr="00494EC6">
              <w:rPr>
                <w:lang w:val="es-EC"/>
              </w:rPr>
              <w:t xml:space="preserve"> y c</w:t>
            </w:r>
            <w:r w:rsidR="00494EC6" w:rsidRPr="00494EC6">
              <w:rPr>
                <w:lang w:val="es-EC"/>
              </w:rPr>
              <w:t>á</w:t>
            </w:r>
            <w:r w:rsidRPr="00494EC6">
              <w:rPr>
                <w:lang w:val="es-EC"/>
              </w:rPr>
              <w:t>lida</w:t>
            </w:r>
          </w:p>
        </w:tc>
        <w:tc>
          <w:tcPr>
            <w:tcW w:w="709" w:type="dxa"/>
          </w:tcPr>
          <w:p w14:paraId="778E178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1294FD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48E7BA3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71477354" w14:textId="77777777" w:rsidTr="00AF1A62">
        <w:tc>
          <w:tcPr>
            <w:tcW w:w="11477" w:type="dxa"/>
          </w:tcPr>
          <w:p w14:paraId="6AD0D28D" w14:textId="232ECBAD" w:rsidR="008E397A" w:rsidRPr="0011018D" w:rsidRDefault="008E397A" w:rsidP="0011018D">
            <w:pPr>
              <w:numPr>
                <w:ilvl w:val="0"/>
                <w:numId w:val="3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No culpabiliza a la víctima de lo sucedido</w:t>
            </w:r>
          </w:p>
        </w:tc>
        <w:tc>
          <w:tcPr>
            <w:tcW w:w="709" w:type="dxa"/>
          </w:tcPr>
          <w:p w14:paraId="682A5C8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3C2C000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F090E36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7D620D92" w14:textId="77777777" w:rsidTr="00AF1A62">
        <w:tc>
          <w:tcPr>
            <w:tcW w:w="11477" w:type="dxa"/>
          </w:tcPr>
          <w:p w14:paraId="2552792C" w14:textId="77777777" w:rsidR="00494EC6" w:rsidRPr="00A05870" w:rsidRDefault="00494EC6" w:rsidP="008B2E68">
            <w:pPr>
              <w:rPr>
                <w:b/>
                <w:bCs/>
                <w:lang w:val="es-EC"/>
              </w:rPr>
            </w:pPr>
          </w:p>
        </w:tc>
        <w:tc>
          <w:tcPr>
            <w:tcW w:w="709" w:type="dxa"/>
          </w:tcPr>
          <w:p w14:paraId="67FF57FC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9DF57EE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83D2931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4C3A0B5B" w14:textId="77777777" w:rsidTr="00AF1A62">
        <w:tc>
          <w:tcPr>
            <w:tcW w:w="11477" w:type="dxa"/>
          </w:tcPr>
          <w:p w14:paraId="35AF92E6" w14:textId="77777777" w:rsidR="00494EC6" w:rsidRPr="00A05870" w:rsidRDefault="00494EC6" w:rsidP="008B2E68">
            <w:pPr>
              <w:rPr>
                <w:b/>
                <w:bCs/>
                <w:lang w:val="es-EC"/>
              </w:rPr>
            </w:pPr>
          </w:p>
        </w:tc>
        <w:tc>
          <w:tcPr>
            <w:tcW w:w="709" w:type="dxa"/>
          </w:tcPr>
          <w:p w14:paraId="2BA35AF2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34E4C424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474564D5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14:paraId="0FE4617B" w14:textId="77777777" w:rsidTr="00AF1A62">
        <w:tc>
          <w:tcPr>
            <w:tcW w:w="11477" w:type="dxa"/>
          </w:tcPr>
          <w:p w14:paraId="5D205267" w14:textId="7BE342C3" w:rsidR="008E397A" w:rsidRPr="008B2E68" w:rsidRDefault="008E397A" w:rsidP="008B2E68">
            <w:pPr>
              <w:rPr>
                <w:b/>
                <w:bCs/>
              </w:rPr>
            </w:pPr>
            <w:r w:rsidRPr="006F0C28">
              <w:rPr>
                <w:b/>
                <w:bCs/>
              </w:rPr>
              <w:t>PERITO TRABAJADOR</w:t>
            </w:r>
            <w:r w:rsidR="009C48C8">
              <w:rPr>
                <w:b/>
                <w:bCs/>
              </w:rPr>
              <w:t>/</w:t>
            </w:r>
            <w:r w:rsidRPr="006F0C28">
              <w:rPr>
                <w:b/>
                <w:bCs/>
              </w:rPr>
              <w:t>A SOCIAL</w:t>
            </w:r>
          </w:p>
        </w:tc>
        <w:tc>
          <w:tcPr>
            <w:tcW w:w="709" w:type="dxa"/>
          </w:tcPr>
          <w:p w14:paraId="3C06210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22E84D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DAB819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0980D00B" w14:textId="77777777" w:rsidTr="00AF1A62">
        <w:tc>
          <w:tcPr>
            <w:tcW w:w="11477" w:type="dxa"/>
          </w:tcPr>
          <w:p w14:paraId="477C57E4" w14:textId="44CFE508" w:rsidR="008E397A" w:rsidRPr="008B2E68" w:rsidRDefault="008E397A" w:rsidP="008B2E68">
            <w:pPr>
              <w:numPr>
                <w:ilvl w:val="0"/>
                <w:numId w:val="4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Escucha atentamente el relato de la víctima,</w:t>
            </w:r>
          </w:p>
        </w:tc>
        <w:tc>
          <w:tcPr>
            <w:tcW w:w="709" w:type="dxa"/>
          </w:tcPr>
          <w:p w14:paraId="0844A61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CA569AC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0D3BBB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5F3DFC2F" w14:textId="77777777" w:rsidTr="00AF1A62">
        <w:tc>
          <w:tcPr>
            <w:tcW w:w="11477" w:type="dxa"/>
          </w:tcPr>
          <w:p w14:paraId="2DB9DFBC" w14:textId="5DF725BB" w:rsidR="008E397A" w:rsidRPr="008B2E68" w:rsidRDefault="008E397A" w:rsidP="008B2E68">
            <w:pPr>
              <w:numPr>
                <w:ilvl w:val="0"/>
                <w:numId w:val="4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Realiza un informe en el que consta la información sobre el entorno social de la víctima: sus horarios, el lugar en el que vive, sus actividades cotidianas, su historia de vida y lo que la rodea</w:t>
            </w:r>
          </w:p>
        </w:tc>
        <w:tc>
          <w:tcPr>
            <w:tcW w:w="709" w:type="dxa"/>
          </w:tcPr>
          <w:p w14:paraId="4EC8E97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0CB06C1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672F989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1AFD7B5C" w14:textId="77777777" w:rsidTr="00AF1A62">
        <w:tc>
          <w:tcPr>
            <w:tcW w:w="11477" w:type="dxa"/>
          </w:tcPr>
          <w:p w14:paraId="680090FB" w14:textId="140A8E6D" w:rsidR="008E397A" w:rsidRPr="008B2E68" w:rsidRDefault="008E397A" w:rsidP="008B2E68">
            <w:pPr>
              <w:numPr>
                <w:ilvl w:val="0"/>
                <w:numId w:val="4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No pregunta hechos que no sean necesarios para la elaboración de su informe</w:t>
            </w:r>
          </w:p>
        </w:tc>
        <w:tc>
          <w:tcPr>
            <w:tcW w:w="709" w:type="dxa"/>
          </w:tcPr>
          <w:p w14:paraId="78C6DB5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7FD8FFC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42DA570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5BB3D392" w14:textId="77777777" w:rsidTr="00AF1A62">
        <w:tc>
          <w:tcPr>
            <w:tcW w:w="11477" w:type="dxa"/>
          </w:tcPr>
          <w:p w14:paraId="09722B4D" w14:textId="5662B160" w:rsidR="008E397A" w:rsidRPr="008B2E68" w:rsidRDefault="008E397A" w:rsidP="008B2E68">
            <w:pPr>
              <w:numPr>
                <w:ilvl w:val="0"/>
                <w:numId w:val="4"/>
              </w:numPr>
              <w:ind w:left="309" w:hanging="284"/>
              <w:rPr>
                <w:lang w:val="es-EC"/>
              </w:rPr>
            </w:pPr>
            <w:r w:rsidRPr="006F0C28">
              <w:rPr>
                <w:lang w:val="es-EC"/>
              </w:rPr>
              <w:t>Trata de generar un ambiente donde la  víctima se sienta segura</w:t>
            </w:r>
          </w:p>
        </w:tc>
        <w:tc>
          <w:tcPr>
            <w:tcW w:w="709" w:type="dxa"/>
          </w:tcPr>
          <w:p w14:paraId="7BF3E94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748835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3E3458C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0EDB3901" w14:textId="77777777" w:rsidTr="00AF1A62">
        <w:tc>
          <w:tcPr>
            <w:tcW w:w="11477" w:type="dxa"/>
          </w:tcPr>
          <w:p w14:paraId="1CC880AD" w14:textId="233B9C00" w:rsidR="008E397A" w:rsidRPr="008B2E68" w:rsidRDefault="008E397A" w:rsidP="008B2E68">
            <w:pPr>
              <w:pStyle w:val="Prrafodelista"/>
              <w:numPr>
                <w:ilvl w:val="0"/>
                <w:numId w:val="15"/>
              </w:numPr>
              <w:ind w:left="309" w:hanging="284"/>
              <w:rPr>
                <w:b/>
                <w:bCs/>
                <w:color w:val="31849B" w:themeColor="accent5" w:themeShade="BF"/>
                <w:lang w:val="es-EC"/>
              </w:rPr>
            </w:pPr>
            <w:r w:rsidRPr="008B2E68">
              <w:rPr>
                <w:lang w:val="es-EC"/>
              </w:rPr>
              <w:t>Trata a la víctima con respeto y paciencia</w:t>
            </w:r>
          </w:p>
        </w:tc>
        <w:tc>
          <w:tcPr>
            <w:tcW w:w="709" w:type="dxa"/>
          </w:tcPr>
          <w:p w14:paraId="52FD314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6578498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686B05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76537145" w14:textId="77777777" w:rsidTr="00AF1A62">
        <w:tc>
          <w:tcPr>
            <w:tcW w:w="11477" w:type="dxa"/>
          </w:tcPr>
          <w:p w14:paraId="23D41429" w14:textId="77777777" w:rsidR="00494EC6" w:rsidRPr="00A05870" w:rsidRDefault="00494EC6" w:rsidP="002E6556">
            <w:pPr>
              <w:rPr>
                <w:b/>
                <w:bCs/>
                <w:lang w:val="es-EC"/>
              </w:rPr>
            </w:pPr>
          </w:p>
        </w:tc>
        <w:tc>
          <w:tcPr>
            <w:tcW w:w="709" w:type="dxa"/>
          </w:tcPr>
          <w:p w14:paraId="1A162238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E2B7018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437839EF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494EC6" w:rsidRPr="005B6646" w14:paraId="39CA827F" w14:textId="77777777" w:rsidTr="00AF1A62">
        <w:tc>
          <w:tcPr>
            <w:tcW w:w="11477" w:type="dxa"/>
          </w:tcPr>
          <w:p w14:paraId="7A2D5009" w14:textId="77777777" w:rsidR="00494EC6" w:rsidRPr="00A05870" w:rsidRDefault="00494EC6" w:rsidP="002E6556">
            <w:pPr>
              <w:rPr>
                <w:b/>
                <w:bCs/>
                <w:lang w:val="es-EC"/>
              </w:rPr>
            </w:pPr>
          </w:p>
        </w:tc>
        <w:tc>
          <w:tcPr>
            <w:tcW w:w="709" w:type="dxa"/>
          </w:tcPr>
          <w:p w14:paraId="37645FBB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0B96985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411CBF7" w14:textId="77777777" w:rsidR="00494EC6" w:rsidRDefault="00494EC6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14:paraId="43EA6994" w14:textId="77777777" w:rsidTr="00AF1A62">
        <w:tc>
          <w:tcPr>
            <w:tcW w:w="11477" w:type="dxa"/>
          </w:tcPr>
          <w:p w14:paraId="0B26A672" w14:textId="0A74CE76" w:rsidR="008E397A" w:rsidRPr="002E6556" w:rsidRDefault="008E397A" w:rsidP="002E6556">
            <w:pPr>
              <w:rPr>
                <w:b/>
                <w:bCs/>
              </w:rPr>
            </w:pPr>
            <w:r w:rsidRPr="006F0C28">
              <w:rPr>
                <w:b/>
                <w:bCs/>
              </w:rPr>
              <w:t>TRIBUNAL DE GARANTIAS PENALES</w:t>
            </w:r>
            <w:r w:rsidRPr="006F0C28">
              <w:rPr>
                <w:lang w:val="es-EC"/>
              </w:rPr>
              <w:t xml:space="preserve"> </w:t>
            </w:r>
          </w:p>
        </w:tc>
        <w:tc>
          <w:tcPr>
            <w:tcW w:w="709" w:type="dxa"/>
          </w:tcPr>
          <w:p w14:paraId="64CC170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049CBA3F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BA1ADAD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68EE12E0" w14:textId="77777777" w:rsidTr="00AF1A62">
        <w:tc>
          <w:tcPr>
            <w:tcW w:w="11477" w:type="dxa"/>
          </w:tcPr>
          <w:p w14:paraId="6E1AD845" w14:textId="09BB685D" w:rsidR="008E397A" w:rsidRPr="008E397A" w:rsidRDefault="008E397A" w:rsidP="008E397A">
            <w:pPr>
              <w:numPr>
                <w:ilvl w:val="0"/>
                <w:numId w:val="8"/>
              </w:numPr>
              <w:rPr>
                <w:lang w:val="es-EC"/>
              </w:rPr>
            </w:pPr>
            <w:r w:rsidRPr="006F0C28">
              <w:rPr>
                <w:lang w:val="es-EC"/>
              </w:rPr>
              <w:t>Esta conformado por 3 jueces o juezas</w:t>
            </w:r>
          </w:p>
        </w:tc>
        <w:tc>
          <w:tcPr>
            <w:tcW w:w="709" w:type="dxa"/>
          </w:tcPr>
          <w:p w14:paraId="16E7CA5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549A45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532CE2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2653111A" w14:textId="77777777" w:rsidTr="00AF1A62">
        <w:tc>
          <w:tcPr>
            <w:tcW w:w="11477" w:type="dxa"/>
          </w:tcPr>
          <w:p w14:paraId="10571B6E" w14:textId="06AD214C" w:rsidR="008E397A" w:rsidRPr="008E397A" w:rsidRDefault="008E397A" w:rsidP="002E6556">
            <w:pPr>
              <w:numPr>
                <w:ilvl w:val="0"/>
                <w:numId w:val="8"/>
              </w:numPr>
              <w:rPr>
                <w:lang w:val="es-EC"/>
              </w:rPr>
            </w:pPr>
            <w:r w:rsidRPr="006F0C28">
              <w:rPr>
                <w:lang w:val="es-EC"/>
              </w:rPr>
              <w:t>Deben evaluar todas las pruebas presentadas</w:t>
            </w:r>
          </w:p>
        </w:tc>
        <w:tc>
          <w:tcPr>
            <w:tcW w:w="709" w:type="dxa"/>
          </w:tcPr>
          <w:p w14:paraId="78C40EB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474A44C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9CFC529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66A61B1E" w14:textId="77777777" w:rsidTr="00AF1A62">
        <w:tc>
          <w:tcPr>
            <w:tcW w:w="11477" w:type="dxa"/>
          </w:tcPr>
          <w:p w14:paraId="5BC3C997" w14:textId="43DA3EF9" w:rsidR="008E397A" w:rsidRPr="008E397A" w:rsidRDefault="008E397A" w:rsidP="002E6556">
            <w:pPr>
              <w:numPr>
                <w:ilvl w:val="0"/>
                <w:numId w:val="8"/>
              </w:numPr>
              <w:rPr>
                <w:lang w:val="es-EC"/>
              </w:rPr>
            </w:pPr>
            <w:r w:rsidRPr="006F0C28">
              <w:rPr>
                <w:lang w:val="es-EC"/>
              </w:rPr>
              <w:t xml:space="preserve">Es su responsabilidad el determinar si el denunciado es inocente o culpable </w:t>
            </w:r>
          </w:p>
        </w:tc>
        <w:tc>
          <w:tcPr>
            <w:tcW w:w="709" w:type="dxa"/>
          </w:tcPr>
          <w:p w14:paraId="01199A13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E3873D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66BFD32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56F75C3D" w14:textId="77777777" w:rsidTr="00AF1A62">
        <w:tc>
          <w:tcPr>
            <w:tcW w:w="11477" w:type="dxa"/>
          </w:tcPr>
          <w:p w14:paraId="0D6B2D23" w14:textId="71DE4220" w:rsidR="008E397A" w:rsidRPr="008E397A" w:rsidRDefault="008E397A" w:rsidP="008E397A">
            <w:pPr>
              <w:numPr>
                <w:ilvl w:val="0"/>
                <w:numId w:val="8"/>
              </w:numPr>
              <w:rPr>
                <w:lang w:val="es-EC"/>
              </w:rPr>
            </w:pPr>
            <w:r w:rsidRPr="006F0C28">
              <w:rPr>
                <w:lang w:val="es-EC"/>
              </w:rPr>
              <w:t>Deben establecer la pena que el agresor deberá cumplir</w:t>
            </w:r>
          </w:p>
        </w:tc>
        <w:tc>
          <w:tcPr>
            <w:tcW w:w="709" w:type="dxa"/>
          </w:tcPr>
          <w:p w14:paraId="63AF460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61E1165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5A8E38E4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3F29A783" w14:textId="77777777" w:rsidTr="00AF1A62">
        <w:tc>
          <w:tcPr>
            <w:tcW w:w="11477" w:type="dxa"/>
          </w:tcPr>
          <w:p w14:paraId="6A9A84D2" w14:textId="0201A7C9" w:rsidR="008E397A" w:rsidRPr="008E397A" w:rsidRDefault="008E397A" w:rsidP="008E397A">
            <w:pPr>
              <w:numPr>
                <w:ilvl w:val="0"/>
                <w:numId w:val="8"/>
              </w:numPr>
              <w:rPr>
                <w:lang w:val="es-EC"/>
              </w:rPr>
            </w:pPr>
            <w:r w:rsidRPr="008E397A">
              <w:rPr>
                <w:lang w:val="es-EC"/>
              </w:rPr>
              <w:t>Dicta medidas de reparación para la víctima cuya finalidad es que la víctima pueda retomar sus proyectos de vida como si la agresión nunca hubiera sucedido</w:t>
            </w:r>
          </w:p>
        </w:tc>
        <w:tc>
          <w:tcPr>
            <w:tcW w:w="709" w:type="dxa"/>
          </w:tcPr>
          <w:p w14:paraId="44E6656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5CBDBB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08B9763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48E35CEF" w14:textId="77777777" w:rsidTr="00AF1A62">
        <w:tc>
          <w:tcPr>
            <w:tcW w:w="11477" w:type="dxa"/>
          </w:tcPr>
          <w:p w14:paraId="3C0C198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373CB1E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2E80CA0C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DD408E0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67947291" w14:textId="77777777" w:rsidTr="00AF1A62">
        <w:tc>
          <w:tcPr>
            <w:tcW w:w="11477" w:type="dxa"/>
          </w:tcPr>
          <w:p w14:paraId="55710E6C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6D4317A7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41EF5A61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166B06B2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  <w:tr w:rsidR="008E397A" w:rsidRPr="005B6646" w14:paraId="5B738CD1" w14:textId="77777777" w:rsidTr="00AF1A62">
        <w:tc>
          <w:tcPr>
            <w:tcW w:w="11477" w:type="dxa"/>
          </w:tcPr>
          <w:p w14:paraId="44FC1E0F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171A092E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09" w:type="dxa"/>
          </w:tcPr>
          <w:p w14:paraId="5CDEFA7B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  <w:tc>
          <w:tcPr>
            <w:tcW w:w="739" w:type="dxa"/>
          </w:tcPr>
          <w:p w14:paraId="713C398A" w14:textId="77777777" w:rsidR="008E397A" w:rsidRDefault="008E397A" w:rsidP="009650DF">
            <w:pPr>
              <w:rPr>
                <w:b/>
                <w:bCs/>
                <w:color w:val="31849B" w:themeColor="accent5" w:themeShade="BF"/>
                <w:lang w:val="es-EC"/>
              </w:rPr>
            </w:pPr>
          </w:p>
        </w:tc>
      </w:tr>
    </w:tbl>
    <w:p w14:paraId="476CF8DE" w14:textId="65E96953" w:rsidR="008F58BF" w:rsidRPr="006F0C28" w:rsidRDefault="008F58BF" w:rsidP="009650DF">
      <w:pPr>
        <w:rPr>
          <w:lang w:val="es-EC"/>
        </w:rPr>
      </w:pPr>
    </w:p>
    <w:sectPr w:rsidR="008F58BF" w:rsidRPr="006F0C28" w:rsidSect="00C77EA8">
      <w:headerReference w:type="default" r:id="rId11"/>
      <w:pgSz w:w="15840" w:h="12240" w:orient="landscape"/>
      <w:pgMar w:top="1440" w:right="900" w:bottom="919" w:left="1132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CBCDF" w14:textId="77777777" w:rsidR="00173C7A" w:rsidRDefault="00173C7A" w:rsidP="00494EC6">
      <w:pPr>
        <w:spacing w:line="240" w:lineRule="auto"/>
      </w:pPr>
      <w:r>
        <w:separator/>
      </w:r>
    </w:p>
  </w:endnote>
  <w:endnote w:type="continuationSeparator" w:id="0">
    <w:p w14:paraId="71F70C25" w14:textId="77777777" w:rsidR="00173C7A" w:rsidRDefault="00173C7A" w:rsidP="00494E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92A88" w14:textId="77777777" w:rsidR="00173C7A" w:rsidRDefault="00173C7A" w:rsidP="00494EC6">
      <w:pPr>
        <w:spacing w:line="240" w:lineRule="auto"/>
      </w:pPr>
      <w:r>
        <w:separator/>
      </w:r>
    </w:p>
  </w:footnote>
  <w:footnote w:type="continuationSeparator" w:id="0">
    <w:p w14:paraId="72734708" w14:textId="77777777" w:rsidR="00173C7A" w:rsidRDefault="00173C7A" w:rsidP="00494E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49AD5" w14:textId="4C6287A1" w:rsidR="00494EC6" w:rsidRDefault="00EE4CC5" w:rsidP="00EE4CC5">
    <w:pPr>
      <w:pStyle w:val="Encabezado"/>
      <w:jc w:val="right"/>
    </w:pPr>
    <w:r>
      <w:rPr>
        <w:noProof/>
      </w:rPr>
      <w:drawing>
        <wp:inline distT="0" distB="0" distL="0" distR="0" wp14:anchorId="7AFA0579" wp14:editId="5515227B">
          <wp:extent cx="2001426" cy="251033"/>
          <wp:effectExtent l="0" t="0" r="0" b="3175"/>
          <wp:docPr id="108053872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538723" name="Imagen 10805387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326" cy="288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D22AA9" wp14:editId="30C6DE9F">
          <wp:extent cx="773588" cy="285038"/>
          <wp:effectExtent l="0" t="0" r="1270" b="0"/>
          <wp:docPr id="171732698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326983" name="Imagen 171732698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86" t="10039" r="2086" b="-5"/>
                  <a:stretch/>
                </pic:blipFill>
                <pic:spPr bwMode="auto">
                  <a:xfrm>
                    <a:off x="0" y="0"/>
                    <a:ext cx="833290" cy="307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5350F"/>
    <w:multiLevelType w:val="hybridMultilevel"/>
    <w:tmpl w:val="80360F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F55CE"/>
    <w:multiLevelType w:val="multilevel"/>
    <w:tmpl w:val="1024B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077BA4"/>
    <w:multiLevelType w:val="multilevel"/>
    <w:tmpl w:val="482079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0461F3"/>
    <w:multiLevelType w:val="hybridMultilevel"/>
    <w:tmpl w:val="D6307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27D2C"/>
    <w:multiLevelType w:val="hybridMultilevel"/>
    <w:tmpl w:val="8B1086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24D04"/>
    <w:multiLevelType w:val="multilevel"/>
    <w:tmpl w:val="8ED2BA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CA66FC"/>
    <w:multiLevelType w:val="hybridMultilevel"/>
    <w:tmpl w:val="5D5E55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F7A09"/>
    <w:multiLevelType w:val="hybridMultilevel"/>
    <w:tmpl w:val="1BB4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0822A6"/>
    <w:multiLevelType w:val="multilevel"/>
    <w:tmpl w:val="FDB6E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395693"/>
    <w:multiLevelType w:val="multilevel"/>
    <w:tmpl w:val="15FE08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558010D"/>
    <w:multiLevelType w:val="multilevel"/>
    <w:tmpl w:val="DEE824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CB8783B"/>
    <w:multiLevelType w:val="multilevel"/>
    <w:tmpl w:val="A1C0D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FE48CB"/>
    <w:multiLevelType w:val="hybridMultilevel"/>
    <w:tmpl w:val="C6D436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77C20"/>
    <w:multiLevelType w:val="hybridMultilevel"/>
    <w:tmpl w:val="2E802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D630F7"/>
    <w:multiLevelType w:val="hybridMultilevel"/>
    <w:tmpl w:val="7E96C2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724138"/>
    <w:multiLevelType w:val="multilevel"/>
    <w:tmpl w:val="A7FAC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28B1105"/>
    <w:multiLevelType w:val="multilevel"/>
    <w:tmpl w:val="39D071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3C224CB"/>
    <w:multiLevelType w:val="multilevel"/>
    <w:tmpl w:val="6A3298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46C2529"/>
    <w:multiLevelType w:val="hybridMultilevel"/>
    <w:tmpl w:val="BB08D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D2B6E"/>
    <w:multiLevelType w:val="multilevel"/>
    <w:tmpl w:val="D144C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BB10F72"/>
    <w:multiLevelType w:val="multilevel"/>
    <w:tmpl w:val="6C845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C3368F"/>
    <w:multiLevelType w:val="hybridMultilevel"/>
    <w:tmpl w:val="88328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212386">
    <w:abstractNumId w:val="19"/>
  </w:num>
  <w:num w:numId="2" w16cid:durableId="669723991">
    <w:abstractNumId w:val="2"/>
  </w:num>
  <w:num w:numId="3" w16cid:durableId="1148479947">
    <w:abstractNumId w:val="17"/>
  </w:num>
  <w:num w:numId="4" w16cid:durableId="517348361">
    <w:abstractNumId w:val="10"/>
  </w:num>
  <w:num w:numId="5" w16cid:durableId="1152915061">
    <w:abstractNumId w:val="5"/>
  </w:num>
  <w:num w:numId="6" w16cid:durableId="1526557958">
    <w:abstractNumId w:val="16"/>
  </w:num>
  <w:num w:numId="7" w16cid:durableId="1717587257">
    <w:abstractNumId w:val="9"/>
  </w:num>
  <w:num w:numId="8" w16cid:durableId="876892624">
    <w:abstractNumId w:val="15"/>
  </w:num>
  <w:num w:numId="9" w16cid:durableId="1643777225">
    <w:abstractNumId w:val="1"/>
  </w:num>
  <w:num w:numId="10" w16cid:durableId="932275056">
    <w:abstractNumId w:val="4"/>
  </w:num>
  <w:num w:numId="11" w16cid:durableId="99223417">
    <w:abstractNumId w:val="13"/>
  </w:num>
  <w:num w:numId="12" w16cid:durableId="1548298831">
    <w:abstractNumId w:val="12"/>
  </w:num>
  <w:num w:numId="13" w16cid:durableId="1370377198">
    <w:abstractNumId w:val="7"/>
  </w:num>
  <w:num w:numId="14" w16cid:durableId="1170751872">
    <w:abstractNumId w:val="21"/>
  </w:num>
  <w:num w:numId="15" w16cid:durableId="1238829579">
    <w:abstractNumId w:val="3"/>
  </w:num>
  <w:num w:numId="16" w16cid:durableId="425614213">
    <w:abstractNumId w:val="11"/>
  </w:num>
  <w:num w:numId="17" w16cid:durableId="743258817">
    <w:abstractNumId w:val="20"/>
  </w:num>
  <w:num w:numId="18" w16cid:durableId="821505274">
    <w:abstractNumId w:val="8"/>
  </w:num>
  <w:num w:numId="19" w16cid:durableId="1566336104">
    <w:abstractNumId w:val="6"/>
  </w:num>
  <w:num w:numId="20" w16cid:durableId="1532066417">
    <w:abstractNumId w:val="0"/>
  </w:num>
  <w:num w:numId="21" w16cid:durableId="1249190582">
    <w:abstractNumId w:val="14"/>
  </w:num>
  <w:num w:numId="22" w16cid:durableId="143609707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FFF"/>
    <w:rsid w:val="000725E1"/>
    <w:rsid w:val="000A3288"/>
    <w:rsid w:val="0011018D"/>
    <w:rsid w:val="0014668F"/>
    <w:rsid w:val="00173C7A"/>
    <w:rsid w:val="001873FC"/>
    <w:rsid w:val="0020764E"/>
    <w:rsid w:val="0027351A"/>
    <w:rsid w:val="002A22C1"/>
    <w:rsid w:val="002E4081"/>
    <w:rsid w:val="002E6556"/>
    <w:rsid w:val="00333E1B"/>
    <w:rsid w:val="00414A5E"/>
    <w:rsid w:val="00490A4C"/>
    <w:rsid w:val="00494EC6"/>
    <w:rsid w:val="0049643E"/>
    <w:rsid w:val="004B7DDE"/>
    <w:rsid w:val="00512CAF"/>
    <w:rsid w:val="00541DEA"/>
    <w:rsid w:val="0058073E"/>
    <w:rsid w:val="00583DD1"/>
    <w:rsid w:val="005B6646"/>
    <w:rsid w:val="005E3B8F"/>
    <w:rsid w:val="00641FFF"/>
    <w:rsid w:val="006F0C28"/>
    <w:rsid w:val="008A4C0A"/>
    <w:rsid w:val="008B2E68"/>
    <w:rsid w:val="008E397A"/>
    <w:rsid w:val="008E669C"/>
    <w:rsid w:val="008F12A9"/>
    <w:rsid w:val="008F58BF"/>
    <w:rsid w:val="00941171"/>
    <w:rsid w:val="00963256"/>
    <w:rsid w:val="009650DF"/>
    <w:rsid w:val="009B033D"/>
    <w:rsid w:val="009C48C8"/>
    <w:rsid w:val="00A05870"/>
    <w:rsid w:val="00A229A4"/>
    <w:rsid w:val="00A447F6"/>
    <w:rsid w:val="00A91C74"/>
    <w:rsid w:val="00AA5C66"/>
    <w:rsid w:val="00AB723A"/>
    <w:rsid w:val="00AD1FED"/>
    <w:rsid w:val="00AF1A62"/>
    <w:rsid w:val="00B2681F"/>
    <w:rsid w:val="00B947A2"/>
    <w:rsid w:val="00BB70C8"/>
    <w:rsid w:val="00BD5EA1"/>
    <w:rsid w:val="00C26F08"/>
    <w:rsid w:val="00C45FFF"/>
    <w:rsid w:val="00C745DA"/>
    <w:rsid w:val="00C77EA8"/>
    <w:rsid w:val="00CA756F"/>
    <w:rsid w:val="00D079AE"/>
    <w:rsid w:val="00DF38F3"/>
    <w:rsid w:val="00E45E06"/>
    <w:rsid w:val="00E63A8C"/>
    <w:rsid w:val="00EE4CC5"/>
    <w:rsid w:val="00F34354"/>
    <w:rsid w:val="00F55981"/>
    <w:rsid w:val="00F666B0"/>
    <w:rsid w:val="00FA2796"/>
    <w:rsid w:val="00FE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D449D"/>
  <w15:docId w15:val="{A5E6C588-18BC-6146-AC85-6660E5D83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9650DF"/>
    <w:pPr>
      <w:ind w:left="720"/>
      <w:contextualSpacing/>
    </w:pPr>
  </w:style>
  <w:style w:type="table" w:styleId="Tablaconcuadrcula">
    <w:name w:val="Table Grid"/>
    <w:basedOn w:val="Tablanormal"/>
    <w:uiPriority w:val="39"/>
    <w:rsid w:val="00B947A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Fuentedeprrafopredeter"/>
    <w:rsid w:val="00583DD1"/>
  </w:style>
  <w:style w:type="paragraph" w:styleId="Encabezado">
    <w:name w:val="header"/>
    <w:basedOn w:val="Normal"/>
    <w:link w:val="EncabezadoCar"/>
    <w:uiPriority w:val="99"/>
    <w:unhideWhenUsed/>
    <w:rsid w:val="00494EC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4EC6"/>
  </w:style>
  <w:style w:type="paragraph" w:styleId="Piedepgina">
    <w:name w:val="footer"/>
    <w:basedOn w:val="Normal"/>
    <w:link w:val="PiedepginaCar"/>
    <w:uiPriority w:val="99"/>
    <w:unhideWhenUsed/>
    <w:rsid w:val="00494EC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20</Pages>
  <Words>3384</Words>
  <Characters>18614</Characters>
  <Application>Microsoft Office Word</Application>
  <DocSecurity>0</DocSecurity>
  <Lines>155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Idea Dignidad</cp:lastModifiedBy>
  <cp:revision>7</cp:revision>
  <cp:lastPrinted>2025-01-27T18:51:00Z</cp:lastPrinted>
  <dcterms:created xsi:type="dcterms:W3CDTF">2024-10-22T23:21:00Z</dcterms:created>
  <dcterms:modified xsi:type="dcterms:W3CDTF">2025-01-27T19:28:00Z</dcterms:modified>
</cp:coreProperties>
</file>