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944DA" w14:textId="77777777" w:rsidR="00DA790D" w:rsidRDefault="00DA790D" w:rsidP="00E60532">
      <w:pPr>
        <w:outlineLvl w:val="0"/>
        <w:rPr>
          <w:rFonts w:ascii="Arial" w:eastAsia="Times New Roman" w:hAnsi="Arial" w:cs="Arial"/>
          <w:noProof w:val="0"/>
          <w:color w:val="0070C0"/>
          <w:kern w:val="36"/>
          <w:sz w:val="48"/>
          <w:szCs w:val="48"/>
          <w:lang w:val="es-ES_tradnl" w:eastAsia="es-ES_tradnl"/>
        </w:rPr>
      </w:pPr>
    </w:p>
    <w:p w14:paraId="58C501C9" w14:textId="704748FC" w:rsidR="00C12B57" w:rsidRDefault="001E1E6C" w:rsidP="00E60532">
      <w:pPr>
        <w:outlineLvl w:val="0"/>
        <w:rPr>
          <w:rFonts w:ascii="Arial" w:eastAsia="Times New Roman" w:hAnsi="Arial" w:cs="Arial"/>
          <w:noProof w:val="0"/>
          <w:kern w:val="36"/>
          <w:sz w:val="48"/>
          <w:szCs w:val="48"/>
          <w:lang w:val="es-ES_tradnl" w:eastAsia="es-ES_tradnl"/>
        </w:rPr>
      </w:pPr>
      <w:r>
        <w:rPr>
          <w:rFonts w:ascii="Arial" w:eastAsia="Times New Roman" w:hAnsi="Arial" w:cs="Arial"/>
          <w:noProof w:val="0"/>
          <w:color w:val="0070C0"/>
          <w:kern w:val="36"/>
          <w:sz w:val="48"/>
          <w:szCs w:val="48"/>
          <w:lang w:val="es-ES_tradnl" w:eastAsia="es-ES_tradnl"/>
        </w:rPr>
        <w:t>De la lucha contra la pobreza al desarrollo sostenible</w:t>
      </w:r>
      <w:bookmarkStart w:id="0" w:name="_GoBack"/>
      <w:bookmarkEnd w:id="0"/>
      <w:r w:rsidR="00AB1C30">
        <w:rPr>
          <w:rStyle w:val="Refdenotaalpie"/>
          <w:rFonts w:ascii="Arial" w:eastAsia="Times New Roman" w:hAnsi="Arial" w:cs="Arial"/>
          <w:noProof w:val="0"/>
          <w:color w:val="0070C0"/>
          <w:kern w:val="36"/>
          <w:sz w:val="48"/>
          <w:szCs w:val="48"/>
          <w:lang w:val="es-ES_tradnl" w:eastAsia="es-ES_tradnl"/>
        </w:rPr>
        <w:footnoteReference w:id="1"/>
      </w:r>
    </w:p>
    <w:p w14:paraId="1E3E4A82" w14:textId="77777777" w:rsidR="00E60532" w:rsidRPr="00E60532" w:rsidRDefault="00E60532" w:rsidP="00E60532">
      <w:pPr>
        <w:outlineLvl w:val="0"/>
        <w:rPr>
          <w:rFonts w:ascii="Arial" w:eastAsia="Times New Roman" w:hAnsi="Arial" w:cs="Arial"/>
          <w:noProof w:val="0"/>
          <w:kern w:val="36"/>
          <w:szCs w:val="48"/>
          <w:lang w:val="es-ES_tradnl" w:eastAsia="es-ES_tradnl"/>
        </w:rPr>
      </w:pPr>
    </w:p>
    <w:p w14:paraId="4BD884C1" w14:textId="42EE7FC0" w:rsidR="008374F5" w:rsidRPr="008374F5" w:rsidRDefault="001F2920" w:rsidP="008374F5">
      <w:pPr>
        <w:spacing w:after="120" w:line="276" w:lineRule="auto"/>
        <w:ind w:firstLine="709"/>
        <w:jc w:val="both"/>
        <w:rPr>
          <w:rFonts w:ascii="Gill Sans" w:hAnsi="Gill Sans" w:cs="Gill Sans"/>
          <w:noProof w:val="0"/>
          <w:color w:val="262626"/>
          <w:sz w:val="31"/>
          <w:szCs w:val="31"/>
          <w:lang w:val="es-ES_tradnl"/>
        </w:rPr>
      </w:pPr>
      <w:r>
        <w:rPr>
          <w:rFonts w:ascii="Gill Sans" w:hAnsi="Gill Sans" w:cs="Gill Sans"/>
          <w:noProof w:val="0"/>
          <w:color w:val="262626"/>
          <w:sz w:val="31"/>
          <w:szCs w:val="31"/>
        </w:rPr>
        <w:t>Ante</w:t>
      </w:r>
      <w:r w:rsidR="00972484">
        <w:rPr>
          <w:rFonts w:ascii="Gill Sans" w:hAnsi="Gill Sans" w:cs="Gill Sans"/>
          <w:noProof w:val="0"/>
          <w:color w:val="262626"/>
          <w:sz w:val="31"/>
          <w:szCs w:val="31"/>
        </w:rPr>
        <w:t xml:space="preserve">s de </w:t>
      </w:r>
      <w:r w:rsidR="003101E5">
        <w:rPr>
          <w:rFonts w:ascii="Gill Sans" w:hAnsi="Gill Sans" w:cs="Gill Sans"/>
          <w:noProof w:val="0"/>
          <w:color w:val="262626"/>
          <w:sz w:val="31"/>
          <w:szCs w:val="31"/>
        </w:rPr>
        <w:t>los</w:t>
      </w:r>
      <w:r w:rsidR="00972484">
        <w:rPr>
          <w:rFonts w:ascii="Gill Sans" w:hAnsi="Gill Sans" w:cs="Gill Sans"/>
          <w:noProof w:val="0"/>
          <w:color w:val="262626"/>
          <w:sz w:val="31"/>
          <w:szCs w:val="31"/>
        </w:rPr>
        <w:t xml:space="preserve"> O</w:t>
      </w:r>
      <w:r w:rsidR="003101E5">
        <w:rPr>
          <w:rFonts w:ascii="Gill Sans" w:hAnsi="Gill Sans" w:cs="Gill Sans"/>
          <w:noProof w:val="0"/>
          <w:color w:val="262626"/>
          <w:sz w:val="31"/>
          <w:szCs w:val="31"/>
        </w:rPr>
        <w:t>bjetivo</w:t>
      </w:r>
      <w:r w:rsidR="003E3061">
        <w:rPr>
          <w:rFonts w:ascii="Gill Sans" w:hAnsi="Gill Sans" w:cs="Gill Sans"/>
          <w:noProof w:val="0"/>
          <w:color w:val="262626"/>
          <w:sz w:val="31"/>
          <w:szCs w:val="31"/>
        </w:rPr>
        <w:t>s</w:t>
      </w:r>
      <w:r w:rsidR="008910EA">
        <w:rPr>
          <w:rFonts w:ascii="Gill Sans" w:hAnsi="Gill Sans" w:cs="Gill Sans"/>
          <w:noProof w:val="0"/>
          <w:color w:val="262626"/>
          <w:sz w:val="31"/>
          <w:szCs w:val="31"/>
        </w:rPr>
        <w:t xml:space="preserve"> de Desarrollo</w:t>
      </w:r>
    </w:p>
    <w:p w14:paraId="3F5CCD79" w14:textId="1D8B929F" w:rsidR="008910EA" w:rsidRDefault="003F5332" w:rsidP="00AA5C08">
      <w:pPr>
        <w:spacing w:after="120" w:line="276" w:lineRule="auto"/>
        <w:ind w:firstLine="709"/>
        <w:jc w:val="both"/>
      </w:pPr>
      <w:r>
        <w:t>M</w:t>
      </w:r>
      <w:r w:rsidR="000F0AF2">
        <w:t xml:space="preserve">ucho </w:t>
      </w:r>
      <w:r w:rsidR="00AA5C08">
        <w:t>antes de l</w:t>
      </w:r>
      <w:r>
        <w:t>as grandes conferencias y cumbres mundiales sobre desarrollo, població</w:t>
      </w:r>
      <w:r w:rsidR="003627B6">
        <w:t>n o medio ambiente es n</w:t>
      </w:r>
      <w:r>
        <w:t>ec</w:t>
      </w:r>
      <w:r w:rsidR="003627B6">
        <w:t>e</w:t>
      </w:r>
      <w:r>
        <w:t xml:space="preserve">sario identificar el surgimiento de los </w:t>
      </w:r>
      <w:r w:rsidR="000F0AF2">
        <w:t>derechos humanos</w:t>
      </w:r>
      <w:r w:rsidR="008910EA">
        <w:t xml:space="preserve"> como uno de </w:t>
      </w:r>
      <w:r w:rsidR="003627B6">
        <w:t>l</w:t>
      </w:r>
      <w:r w:rsidR="008910EA">
        <w:t>os principales</w:t>
      </w:r>
      <w:r w:rsidR="003627B6">
        <w:t xml:space="preserve"> hitos que antecedieron al surgimiento y volución de los </w:t>
      </w:r>
      <w:r w:rsidR="008910EA">
        <w:t>Objetivos de Desarrollo</w:t>
      </w:r>
      <w:r w:rsidR="003627B6">
        <w:t>.</w:t>
      </w:r>
      <w:r w:rsidR="008910EA">
        <w:t xml:space="preserve"> </w:t>
      </w:r>
    </w:p>
    <w:p w14:paraId="3E563725" w14:textId="6B72B6CB" w:rsidR="003B59A2" w:rsidRPr="003B59A2" w:rsidRDefault="008910EA" w:rsidP="00AA5C08">
      <w:pPr>
        <w:spacing w:after="120" w:line="276" w:lineRule="auto"/>
        <w:ind w:firstLine="709"/>
        <w:jc w:val="both"/>
      </w:pPr>
      <w:r>
        <w:t xml:space="preserve"> </w:t>
      </w:r>
      <w:r w:rsidR="003B59A2">
        <w:t>Los derechos h</w:t>
      </w:r>
      <w:r w:rsidR="004B1FAE" w:rsidRPr="004B1FAE">
        <w:t>umanos s</w:t>
      </w:r>
      <w:r w:rsidR="00163A84" w:rsidRPr="004B1FAE">
        <w:t>on el resultado de una</w:t>
      </w:r>
      <w:r w:rsidR="000F0AF2">
        <w:t xml:space="preserve"> larga</w:t>
      </w:r>
      <w:r w:rsidR="00163A84" w:rsidRPr="004B1FAE">
        <w:t xml:space="preserve"> histori</w:t>
      </w:r>
      <w:r w:rsidR="00FF444C">
        <w:t>a de luchas y demandas</w:t>
      </w:r>
      <w:r w:rsidR="000F0AF2">
        <w:t xml:space="preserve"> por medio de las cuales se ha </w:t>
      </w:r>
      <w:r w:rsidR="00163A84" w:rsidRPr="004B1FAE">
        <w:t>busca</w:t>
      </w:r>
      <w:r w:rsidR="000F0AF2">
        <w:t xml:space="preserve">do </w:t>
      </w:r>
      <w:r w:rsidR="00163A84" w:rsidRPr="004B1FAE">
        <w:t xml:space="preserve">transformar </w:t>
      </w:r>
      <w:r w:rsidR="009E2AB9">
        <w:t xml:space="preserve">las </w:t>
      </w:r>
      <w:r w:rsidR="00163A84" w:rsidRPr="004B1FAE">
        <w:t xml:space="preserve">relaciones de </w:t>
      </w:r>
      <w:r w:rsidR="009E2AB9">
        <w:t xml:space="preserve">desigualdad, </w:t>
      </w:r>
      <w:r w:rsidR="00163A84" w:rsidRPr="004B1FAE">
        <w:t xml:space="preserve">injusticia y </w:t>
      </w:r>
      <w:r w:rsidR="009E2AB9">
        <w:t>opresión presentes en</w:t>
      </w:r>
      <w:r w:rsidR="000F0AF2">
        <w:t xml:space="preserve"> </w:t>
      </w:r>
      <w:r w:rsidR="00496DE3">
        <w:t>nuestra</w:t>
      </w:r>
      <w:r w:rsidR="009E2AB9">
        <w:t xml:space="preserve"> </w:t>
      </w:r>
      <w:r w:rsidR="000F0AF2">
        <w:t xml:space="preserve">sociedad </w:t>
      </w:r>
      <w:r w:rsidR="009E2AB9">
        <w:t>y</w:t>
      </w:r>
      <w:r w:rsidR="000F0AF2">
        <w:t xml:space="preserve"> </w:t>
      </w:r>
      <w:r w:rsidR="008A0EB3">
        <w:t xml:space="preserve">a </w:t>
      </w:r>
      <w:r w:rsidR="000F0AF2">
        <w:t>lo largo del planeta.</w:t>
      </w:r>
      <w:r w:rsidR="00163A84" w:rsidRPr="004B1FAE">
        <w:t xml:space="preserve"> </w:t>
      </w:r>
      <w:r w:rsidR="009E2AB9">
        <w:t>Es</w:t>
      </w:r>
      <w:r w:rsidR="008A0EB3">
        <w:t xml:space="preserve"> decir, los derechos humanos son instrumentos que</w:t>
      </w:r>
      <w:r w:rsidR="009E2AB9">
        <w:t xml:space="preserve"> nos permiten </w:t>
      </w:r>
      <w:r w:rsidR="003B59A2" w:rsidRPr="003B59A2">
        <w:t>desarrollar nuestras potencialidades y realizar nuestros proyectos de vida</w:t>
      </w:r>
      <w:r w:rsidR="008A0EB3">
        <w:t xml:space="preserve"> en condiciones dignas</w:t>
      </w:r>
      <w:r w:rsidR="003B59A2" w:rsidRPr="003B59A2">
        <w:t>.</w:t>
      </w:r>
    </w:p>
    <w:p w14:paraId="610CDBA4" w14:textId="1DB97A0A" w:rsidR="00163A84" w:rsidRPr="003B59A2" w:rsidRDefault="003B59A2" w:rsidP="003B59A2">
      <w:pPr>
        <w:spacing w:after="120" w:line="276" w:lineRule="auto"/>
        <w:ind w:firstLine="709"/>
        <w:jc w:val="both"/>
      </w:pPr>
      <w:r w:rsidRPr="003B59A2">
        <w:t xml:space="preserve">Los derechos humanos han dado lugar al surgimiento de normas que ponen límites y direccionan el ejercicio del poder. Estas normas surgieron especialmente después de la Segunda Guerra Mundial y de la creación de las Naciones Unidas como organismo supranacional y hacen parte de lo que se llama el Derecho Internacional de los Derechos Humanos. </w:t>
      </w:r>
    </w:p>
    <w:p w14:paraId="643C9A1F" w14:textId="0F0B49C5" w:rsidR="00EC1925" w:rsidRPr="00EC1925" w:rsidRDefault="00BC3C26" w:rsidP="00EC1925">
      <w:pPr>
        <w:spacing w:after="120" w:line="276" w:lineRule="auto"/>
        <w:ind w:firstLine="709"/>
        <w:jc w:val="both"/>
      </w:pPr>
      <w:r>
        <w:t>Despué</w:t>
      </w:r>
      <w:r w:rsidR="001A14B1">
        <w:t xml:space="preserve">s de </w:t>
      </w:r>
      <w:r w:rsidR="00EC1925" w:rsidRPr="00EC1925">
        <w:t>finaliza</w:t>
      </w:r>
      <w:r w:rsidR="001A14B1">
        <w:t>da</w:t>
      </w:r>
      <w:r w:rsidR="00EC1925" w:rsidRPr="00EC1925">
        <w:t xml:space="preserve"> l</w:t>
      </w:r>
      <w:r w:rsidR="001A14B1">
        <w:t xml:space="preserve">a Segunda Guerra Mundial </w:t>
      </w:r>
      <w:r w:rsidR="00EC1925" w:rsidRPr="00EC1925">
        <w:t xml:space="preserve">las Naciones Unidas aprobaron </w:t>
      </w:r>
      <w:r w:rsidR="001A14B1">
        <w:t>en 1948</w:t>
      </w:r>
      <w:r w:rsidR="001A14B1" w:rsidRPr="00EC1925">
        <w:t>,</w:t>
      </w:r>
      <w:r w:rsidR="001A14B1">
        <w:t xml:space="preserve"> </w:t>
      </w:r>
      <w:r w:rsidR="00AD0DF0" w:rsidRPr="00EC1925">
        <w:t>la Declaración Universal de los Derechos Humanos</w:t>
      </w:r>
      <w:r w:rsidR="00AD0DF0" w:rsidRPr="00EC1925">
        <w:t xml:space="preserve"> </w:t>
      </w:r>
      <w:r w:rsidR="00AD0DF0">
        <w:t xml:space="preserve">y junto con ella, </w:t>
      </w:r>
      <w:r w:rsidR="00EC1925" w:rsidRPr="00EC1925">
        <w:t>dos instrumentos internacionales que vienen a conformar</w:t>
      </w:r>
      <w:r w:rsidR="00AD0DF0">
        <w:t xml:space="preserve"> la </w:t>
      </w:r>
      <w:r w:rsidR="00A140C5">
        <w:t>base para el desarrollo de los derechos h</w:t>
      </w:r>
      <w:r w:rsidR="00EC1925" w:rsidRPr="00EC1925">
        <w:t>umanos, estos son: el Pacto Internacional de Derechos Civiles y Políticos</w:t>
      </w:r>
      <w:r w:rsidR="00DF69CA">
        <w:t xml:space="preserve"> (1966</w:t>
      </w:r>
      <w:r w:rsidR="001A14B1">
        <w:t>)</w:t>
      </w:r>
      <w:r w:rsidR="00EC1925" w:rsidRPr="00EC1925">
        <w:t>; y, el Pacto Internacional de Derechos Eco</w:t>
      </w:r>
      <w:r w:rsidR="00EE0002">
        <w:t>nómicos, Sociales y Culturales</w:t>
      </w:r>
      <w:r w:rsidR="00DF69CA">
        <w:t xml:space="preserve"> (1966</w:t>
      </w:r>
      <w:r w:rsidR="001A14B1">
        <w:t>)</w:t>
      </w:r>
      <w:r w:rsidR="00DF69CA">
        <w:t>.</w:t>
      </w:r>
      <w:r w:rsidR="00EE0002">
        <w:t xml:space="preserve"> (DPE)</w:t>
      </w:r>
    </w:p>
    <w:p w14:paraId="1C834AED" w14:textId="021BBBC4" w:rsidR="00C4613F" w:rsidRDefault="00C4613F" w:rsidP="00EC1925">
      <w:pPr>
        <w:spacing w:after="120" w:line="276" w:lineRule="auto"/>
        <w:ind w:firstLine="709"/>
        <w:jc w:val="both"/>
      </w:pPr>
      <w:r w:rsidRPr="00EC1925">
        <w:t>“Este proceso en su conjunto, así como la voluntad política de los Estados a someterse al ordenamiento internacional, dio lugar al surgimiento del Derecho Internacional de los Derechos Humanos y, consecuentemente, de su respeto, garantía y protección tanto a nivel interno -dentro de los respectivos países- como a nivel internacional a través de instrumentos de carácter universal y regional y d</w:t>
      </w:r>
      <w:r>
        <w:t>e sus mecanismos de protección.”</w:t>
      </w:r>
      <w:r w:rsidRPr="00C4613F">
        <w:t xml:space="preserve"> </w:t>
      </w:r>
      <w:r>
        <w:t>(DPE)</w:t>
      </w:r>
    </w:p>
    <w:p w14:paraId="5BC524DA" w14:textId="745394CE" w:rsidR="00EC1925" w:rsidRDefault="00C4613F" w:rsidP="00EC1925">
      <w:pPr>
        <w:spacing w:after="120" w:line="276" w:lineRule="auto"/>
        <w:ind w:firstLine="709"/>
        <w:jc w:val="both"/>
      </w:pPr>
      <w:r>
        <w:t>“E</w:t>
      </w:r>
      <w:r w:rsidR="00EC1925" w:rsidRPr="00EC1925">
        <w:t xml:space="preserve">n la década de los ochenta, el derecho internacional de los derechos humanos se enriquece con la aparición de otros derechos llamados derechos colectivos, conocidos también como «derechos de solidaridad» que tienen como objeto la satisfacción de “nuevas necesidades”, relacionadas </w:t>
      </w:r>
      <w:r w:rsidR="00DF69CA">
        <w:t xml:space="preserve">no solamente con la persona como </w:t>
      </w:r>
      <w:r w:rsidR="00DF69CA">
        <w:lastRenderedPageBreak/>
        <w:t>individuo</w:t>
      </w:r>
      <w:r w:rsidR="00EC1925" w:rsidRPr="00EC1925">
        <w:t xml:space="preserve"> sino </w:t>
      </w:r>
      <w:r w:rsidR="00DF69CA">
        <w:t>como parte de un colectivo</w:t>
      </w:r>
      <w:r w:rsidR="00EC1925" w:rsidRPr="00EC1925">
        <w:t xml:space="preserve"> </w:t>
      </w:r>
      <w:r w:rsidR="00DF69CA">
        <w:t>o</w:t>
      </w:r>
      <w:r w:rsidR="00EC1925" w:rsidRPr="00EC1925">
        <w:t xml:space="preserve"> comun</w:t>
      </w:r>
      <w:r w:rsidR="00DF69CA">
        <w:t xml:space="preserve">idad y de la humanidad entera. </w:t>
      </w:r>
      <w:r w:rsidR="00EC1925" w:rsidRPr="00EC1925">
        <w:t xml:space="preserve">Estos derechos prevén que contemos con las condiciones idóneas para seguir desarrollándonos como parte de un determinado grupo con identidad propia </w:t>
      </w:r>
      <w:r w:rsidR="00DF69CA">
        <w:t>y “</w:t>
      </w:r>
      <w:r w:rsidR="00EC1925" w:rsidRPr="00EC1925">
        <w:t>promueven la paz, el desarrollo, la libre determinación de los pueblos, el medio ambiente sano, derechos de pueblos indígenas y tribales, entre otros.” (DPE)</w:t>
      </w:r>
      <w:r>
        <w:t xml:space="preserve">. </w:t>
      </w:r>
      <w:r w:rsidR="00EC1925" w:rsidRPr="00EC1925">
        <w:t xml:space="preserve"> </w:t>
      </w:r>
      <w:r w:rsidR="00EB0677">
        <w:t>En etse marco surgen instrumentos como:</w:t>
      </w:r>
    </w:p>
    <w:p w14:paraId="6F64E977" w14:textId="77777777" w:rsidR="00EB0677" w:rsidRPr="00EC1925" w:rsidRDefault="00EB0677" w:rsidP="00C4613F">
      <w:pPr>
        <w:pStyle w:val="Prrafodelista"/>
        <w:numPr>
          <w:ilvl w:val="0"/>
          <w:numId w:val="9"/>
        </w:numPr>
        <w:spacing w:after="120" w:line="276" w:lineRule="auto"/>
        <w:jc w:val="both"/>
      </w:pPr>
      <w:r w:rsidRPr="00EC1925">
        <w:t xml:space="preserve">La Convención Internacional sobre la Eliminación de todas las Formas de Discriminación Racial (1968); </w:t>
      </w:r>
      <w:r w:rsidRPr="00C4613F">
        <w:t> </w:t>
      </w:r>
    </w:p>
    <w:p w14:paraId="0D5D6E00" w14:textId="77777777" w:rsidR="00EB0677" w:rsidRPr="004860F7" w:rsidRDefault="00EB0677" w:rsidP="00C4613F">
      <w:pPr>
        <w:pStyle w:val="Prrafodelista"/>
        <w:numPr>
          <w:ilvl w:val="0"/>
          <w:numId w:val="9"/>
        </w:numPr>
        <w:spacing w:after="120" w:line="276" w:lineRule="auto"/>
        <w:jc w:val="both"/>
      </w:pPr>
      <w:r w:rsidRPr="00EC1925">
        <w:t>La Convención Internacional sobre la Eliminación de todas las Formas</w:t>
      </w:r>
      <w:r>
        <w:t xml:space="preserve"> de Discriminación contra la Mu</w:t>
      </w:r>
      <w:r w:rsidRPr="00EC1925">
        <w:t xml:space="preserve">jer - CEDAW (1984); </w:t>
      </w:r>
      <w:r w:rsidRPr="00C4613F">
        <w:t> </w:t>
      </w:r>
    </w:p>
    <w:p w14:paraId="144D3FEB" w14:textId="77777777" w:rsidR="004860F7" w:rsidRPr="00EC1925" w:rsidRDefault="004860F7" w:rsidP="00C4613F">
      <w:pPr>
        <w:pStyle w:val="Prrafodelista"/>
        <w:numPr>
          <w:ilvl w:val="0"/>
          <w:numId w:val="9"/>
        </w:numPr>
        <w:spacing w:after="120" w:line="276" w:lineRule="auto"/>
        <w:jc w:val="both"/>
      </w:pPr>
      <w:r w:rsidRPr="00EC1925">
        <w:t xml:space="preserve">La Declaración sobre el derecho al desarrollo (1986); </w:t>
      </w:r>
      <w:r w:rsidRPr="00C4613F">
        <w:t> </w:t>
      </w:r>
    </w:p>
    <w:p w14:paraId="54ACE7BD" w14:textId="14C495FE" w:rsidR="004860F7" w:rsidRDefault="004860F7" w:rsidP="00C4613F">
      <w:pPr>
        <w:pStyle w:val="Prrafodelista"/>
        <w:numPr>
          <w:ilvl w:val="0"/>
          <w:numId w:val="9"/>
        </w:numPr>
        <w:spacing w:after="120" w:line="276" w:lineRule="auto"/>
        <w:jc w:val="both"/>
      </w:pPr>
      <w:r>
        <w:t>L</w:t>
      </w:r>
      <w:r w:rsidRPr="00EC1925">
        <w:t>a Convención de los Dere</w:t>
      </w:r>
      <w:r>
        <w:t>chos del Niño suscrita en 1989 (</w:t>
      </w:r>
      <w:r w:rsidRPr="00EC1925">
        <w:t>adoptada por Ecuador un año más tarde</w:t>
      </w:r>
      <w:r>
        <w:t>)</w:t>
      </w:r>
      <w:r w:rsidRPr="00EC1925">
        <w:t xml:space="preserve"> y, </w:t>
      </w:r>
    </w:p>
    <w:p w14:paraId="59824646" w14:textId="38067464" w:rsidR="00C4613F" w:rsidRDefault="004860F7" w:rsidP="00C4613F">
      <w:pPr>
        <w:pStyle w:val="Prrafodelista"/>
        <w:numPr>
          <w:ilvl w:val="0"/>
          <w:numId w:val="9"/>
        </w:numPr>
        <w:spacing w:after="120" w:line="276" w:lineRule="auto"/>
        <w:jc w:val="both"/>
      </w:pPr>
      <w:r>
        <w:t>L</w:t>
      </w:r>
      <w:r w:rsidRPr="00EC1925">
        <w:t xml:space="preserve">a Convención Iberoamericana de los Derechos de los Jóvenes en 2005. </w:t>
      </w:r>
    </w:p>
    <w:p w14:paraId="6AABE3C3" w14:textId="77777777" w:rsidR="00C4613F" w:rsidRDefault="00C4613F" w:rsidP="00C4613F">
      <w:pPr>
        <w:pStyle w:val="Prrafodelista"/>
        <w:spacing w:after="120" w:line="276" w:lineRule="auto"/>
        <w:jc w:val="both"/>
      </w:pPr>
    </w:p>
    <w:p w14:paraId="4CFBF843" w14:textId="3526E6CE" w:rsidR="00C4613F" w:rsidRDefault="00C4613F" w:rsidP="00EC1925">
      <w:pPr>
        <w:spacing w:after="120" w:line="276" w:lineRule="auto"/>
        <w:ind w:firstLine="709"/>
        <w:jc w:val="both"/>
      </w:pPr>
      <w:r>
        <w:t>Así, e</w:t>
      </w:r>
      <w:r w:rsidR="00EC1925" w:rsidRPr="00EC1925">
        <w:t xml:space="preserve">l Derecho Internacional de los Derechos Humanos establece las obligaciones que tienen </w:t>
      </w:r>
      <w:r>
        <w:t xml:space="preserve">todos los Estados </w:t>
      </w:r>
      <w:r w:rsidRPr="00EC1925">
        <w:t xml:space="preserve">a </w:t>
      </w:r>
      <w:r>
        <w:t>fi</w:t>
      </w:r>
      <w:r w:rsidRPr="00EC1925">
        <w:t>n de promover y proteger los derechos humanos y las libertades fundamentales de los individuos o grupos.</w:t>
      </w:r>
      <w:r>
        <w:t xml:space="preserve"> Estas obligaciones son:</w:t>
      </w:r>
    </w:p>
    <w:p w14:paraId="30714002" w14:textId="5131CDE5" w:rsidR="00C4613F" w:rsidRDefault="00C4613F" w:rsidP="00C4613F">
      <w:pPr>
        <w:pStyle w:val="Prrafodelista"/>
        <w:numPr>
          <w:ilvl w:val="0"/>
          <w:numId w:val="9"/>
        </w:numPr>
        <w:spacing w:after="120" w:line="276" w:lineRule="auto"/>
        <w:jc w:val="both"/>
      </w:pPr>
      <w:r>
        <w:t>T</w:t>
      </w:r>
      <w:r w:rsidR="00EC1925" w:rsidRPr="00EC1925">
        <w:t>omar medi</w:t>
      </w:r>
      <w:r>
        <w:t>das en las</w:t>
      </w:r>
      <w:r w:rsidR="00EC1925" w:rsidRPr="00EC1925">
        <w:t xml:space="preserve"> situaciones</w:t>
      </w:r>
      <w:r>
        <w:t xml:space="preserve"> que se requiera para promover y garantizar los derechos de las personas</w:t>
      </w:r>
      <w:r w:rsidR="00EC1925" w:rsidRPr="00EC1925">
        <w:t xml:space="preserve">, </w:t>
      </w:r>
    </w:p>
    <w:p w14:paraId="35239FB4" w14:textId="418148F8" w:rsidR="00EC1925" w:rsidRDefault="00C4613F" w:rsidP="00C4613F">
      <w:pPr>
        <w:pStyle w:val="Prrafodelista"/>
        <w:numPr>
          <w:ilvl w:val="0"/>
          <w:numId w:val="9"/>
        </w:numPr>
        <w:spacing w:after="120" w:line="276" w:lineRule="auto"/>
        <w:jc w:val="both"/>
      </w:pPr>
      <w:r>
        <w:t>A</w:t>
      </w:r>
      <w:r w:rsidR="00EC1925" w:rsidRPr="00EC1925">
        <w:t xml:space="preserve">bstenerse </w:t>
      </w:r>
      <w:r>
        <w:t>de vulnerar derechos y,</w:t>
      </w:r>
    </w:p>
    <w:p w14:paraId="77DD899D" w14:textId="7C1D7D4C" w:rsidR="003F5332" w:rsidRDefault="00C4613F" w:rsidP="006E3882">
      <w:pPr>
        <w:pStyle w:val="Prrafodelista"/>
        <w:numPr>
          <w:ilvl w:val="0"/>
          <w:numId w:val="9"/>
        </w:numPr>
        <w:spacing w:after="120" w:line="276" w:lineRule="auto"/>
        <w:jc w:val="both"/>
      </w:pPr>
      <w:r>
        <w:t xml:space="preserve">Proteger los derechos de las personas cuando estos están en riesgo o han sido vulnerados </w:t>
      </w:r>
    </w:p>
    <w:p w14:paraId="125CCE50" w14:textId="77777777" w:rsidR="00164272" w:rsidRPr="00164272" w:rsidRDefault="00164272" w:rsidP="00164272">
      <w:pPr>
        <w:spacing w:after="120" w:line="276" w:lineRule="auto"/>
        <w:ind w:left="1069"/>
        <w:jc w:val="both"/>
      </w:pPr>
    </w:p>
    <w:p w14:paraId="436C8980" w14:textId="51D08C6E" w:rsidR="003F5332" w:rsidRDefault="00164272" w:rsidP="007926D7">
      <w:pPr>
        <w:spacing w:after="120" w:line="276" w:lineRule="auto"/>
        <w:ind w:firstLine="709"/>
        <w:jc w:val="both"/>
      </w:pPr>
      <w:r>
        <w:t xml:space="preserve">Además del surgimiento y desarrollo de los derechos humanos, una serie de importantes coferencias y cumbres mundiales organizadas </w:t>
      </w:r>
      <w:r w:rsidR="007926D7">
        <w:t>p</w:t>
      </w:r>
      <w:r>
        <w:t>or la Organización de Naciones Unidas</w:t>
      </w:r>
      <w:r>
        <w:t xml:space="preserve"> (ONU</w:t>
      </w:r>
      <w:r>
        <w:t>)</w:t>
      </w:r>
      <w:r w:rsidR="007926D7">
        <w:t xml:space="preserve"> han tenido lugar a lo largo de las últimas tres décadas, entre ellas </w:t>
      </w:r>
      <w:r w:rsidR="003F5332">
        <w:t xml:space="preserve">La Conferencia de Naciones Unidas sobre el Medio Ambiente y el Desarrollo </w:t>
      </w:r>
      <w:r w:rsidR="007926D7">
        <w:t xml:space="preserve">o </w:t>
      </w:r>
      <w:r w:rsidR="003F5332">
        <w:t>Cumbres de la Tierra</w:t>
      </w:r>
      <w:r w:rsidR="007926D7">
        <w:t>, r</w:t>
      </w:r>
      <w:r w:rsidR="003F5332" w:rsidRPr="00EC1925">
        <w:t xml:space="preserve">ealizada en Río </w:t>
      </w:r>
      <w:r w:rsidR="003F5332">
        <w:t>de Janeiro en 1992</w:t>
      </w:r>
      <w:r w:rsidR="007926D7">
        <w:t>. Esta cumbre e</w:t>
      </w:r>
      <w:r w:rsidR="003F5332">
        <w:t xml:space="preserve">s quizá uno de los antecedentes más importantes tanto de los Objetivos de Desarrollo del Milenio (ODM) como de los actuales Objetivos de Desarrollo Sostenible (ODS).  A </w:t>
      </w:r>
      <w:r w:rsidR="007926D7">
        <w:t xml:space="preserve">ella </w:t>
      </w:r>
      <w:r w:rsidR="003F5332">
        <w:t xml:space="preserve">asistieron 125 jefes de Estado y de Gobierno, 178 paises y 400 representantes de Organizaciones No Gubernamentales (ONGs). </w:t>
      </w:r>
    </w:p>
    <w:p w14:paraId="35E3BFC7" w14:textId="77777777" w:rsidR="003F5332" w:rsidRDefault="003F5332" w:rsidP="003F5332">
      <w:pPr>
        <w:spacing w:after="120" w:line="276" w:lineRule="auto"/>
        <w:ind w:firstLine="709"/>
        <w:jc w:val="both"/>
      </w:pPr>
      <w:r>
        <w:t xml:space="preserve">En la Cumbre de la Tierra se aprobó </w:t>
      </w:r>
      <w:r>
        <w:rPr>
          <w:rFonts w:ascii="Helvetica" w:eastAsia="Times New Roman" w:hAnsi="Helvetica"/>
          <w:color w:val="222222"/>
          <w:sz w:val="21"/>
          <w:szCs w:val="21"/>
          <w:shd w:val="clear" w:color="auto" w:fill="FFFFFF"/>
        </w:rPr>
        <w:t>la</w:t>
      </w:r>
      <w:r>
        <w:rPr>
          <w:rStyle w:val="apple-converted-space"/>
          <w:rFonts w:ascii="Helvetica" w:eastAsia="Times New Roman" w:hAnsi="Helvetica"/>
          <w:color w:val="222222"/>
          <w:sz w:val="21"/>
          <w:szCs w:val="21"/>
          <w:shd w:val="clear" w:color="auto" w:fill="FFFFFF"/>
        </w:rPr>
        <w:t> </w:t>
      </w:r>
      <w:r>
        <w:rPr>
          <w:rStyle w:val="apple-converted-space"/>
          <w:rFonts w:ascii="Helvetica" w:eastAsia="Times New Roman" w:hAnsi="Helvetica"/>
          <w:color w:val="222222"/>
          <w:sz w:val="21"/>
          <w:szCs w:val="21"/>
          <w:shd w:val="clear" w:color="auto" w:fill="FFFFFF"/>
        </w:rPr>
        <w:t>Convención Marco de las Naciones Unidas</w:t>
      </w:r>
      <w:r>
        <w:rPr>
          <w:rStyle w:val="apple-converted-space"/>
          <w:rFonts w:ascii="Helvetica" w:eastAsia="Times New Roman" w:hAnsi="Helvetica"/>
          <w:color w:val="222222"/>
          <w:sz w:val="21"/>
          <w:szCs w:val="21"/>
          <w:shd w:val="clear" w:color="auto" w:fill="FFFFFF"/>
        </w:rPr>
        <w:t xml:space="preserve"> </w:t>
      </w:r>
      <w:r>
        <w:t xml:space="preserve">sobre el Cambio Climático </w:t>
      </w:r>
      <w:r>
        <w:rPr>
          <w:rStyle w:val="apple-converted-space"/>
          <w:rFonts w:ascii="Helvetica" w:eastAsia="Times New Roman" w:hAnsi="Helvetica"/>
          <w:color w:val="222222"/>
          <w:sz w:val="21"/>
          <w:szCs w:val="21"/>
          <w:shd w:val="clear" w:color="auto" w:fill="FFFFFF"/>
        </w:rPr>
        <w:t> </w:t>
      </w:r>
      <w:r>
        <w:rPr>
          <w:rFonts w:ascii="Helvetica" w:eastAsia="Times New Roman" w:hAnsi="Helvetica"/>
          <w:color w:val="222222"/>
          <w:sz w:val="21"/>
          <w:szCs w:val="21"/>
          <w:shd w:val="clear" w:color="auto" w:fill="FFFFFF"/>
        </w:rPr>
        <w:t>(CMNUCC)</w:t>
      </w:r>
      <w:r>
        <w:t>, la cual contiene el Protocolo de Kyoto (Japón),</w:t>
      </w:r>
      <w:r>
        <w:rPr>
          <w:rStyle w:val="Refdenotaalpie"/>
        </w:rPr>
        <w:footnoteReference w:id="2"/>
      </w:r>
      <w:r>
        <w:t xml:space="preserve">  que afirma la necesidad de reducir las emisiones de gases de efecto invernadero que causan el calentamiento global. En ella se revisaron también temas como salud, vivienda, gestión de los recursos hídricos, gestión de los bosques, de las montañas y de los resudios; logrando con ello poner al medio ambiente como una prioridad en la agenda mundial. </w:t>
      </w:r>
    </w:p>
    <w:p w14:paraId="08F53E87" w14:textId="77777777" w:rsidR="003F5332" w:rsidRPr="003F5332" w:rsidRDefault="003F5332" w:rsidP="006E3882">
      <w:pPr>
        <w:spacing w:after="120" w:line="276" w:lineRule="auto"/>
        <w:jc w:val="both"/>
        <w:rPr>
          <w:rFonts w:ascii="Gill Sans" w:hAnsi="Gill Sans" w:cs="Gill Sans"/>
          <w:noProof w:val="0"/>
          <w:color w:val="262626"/>
          <w:sz w:val="31"/>
          <w:szCs w:val="31"/>
        </w:rPr>
      </w:pPr>
    </w:p>
    <w:p w14:paraId="3528CEBD" w14:textId="24E7BD48" w:rsidR="00EE21F0" w:rsidRPr="00EE21F0" w:rsidRDefault="00C12B57" w:rsidP="00EE21F0">
      <w:pPr>
        <w:spacing w:after="120" w:line="276" w:lineRule="auto"/>
        <w:ind w:firstLine="709"/>
        <w:jc w:val="both"/>
        <w:rPr>
          <w:b/>
          <w:lang w:val="es-ES_tradnl"/>
        </w:rPr>
      </w:pPr>
      <w:r w:rsidRPr="008374F5">
        <w:rPr>
          <w:rFonts w:ascii="Gill Sans" w:hAnsi="Gill Sans" w:cs="Gill Sans"/>
          <w:noProof w:val="0"/>
          <w:color w:val="262626"/>
          <w:sz w:val="31"/>
          <w:szCs w:val="31"/>
          <w:lang w:val="es-ES_tradnl"/>
        </w:rPr>
        <w:t xml:space="preserve">Objetivos de Desarrollo del Milenio </w:t>
      </w:r>
    </w:p>
    <w:p w14:paraId="175BFDEF" w14:textId="411784D8" w:rsidR="0012358F" w:rsidRPr="00B37386" w:rsidRDefault="00913EEF" w:rsidP="00EF21A9">
      <w:pPr>
        <w:spacing w:after="120" w:line="276" w:lineRule="auto"/>
        <w:ind w:firstLine="709"/>
        <w:jc w:val="both"/>
      </w:pPr>
      <w:r w:rsidRPr="00B37386">
        <w:t>En</w:t>
      </w:r>
      <w:r w:rsidR="00EE21F0">
        <w:t xml:space="preserve"> septiembre de</w:t>
      </w:r>
      <w:r w:rsidRPr="00B37386">
        <w:t xml:space="preserve"> 2000</w:t>
      </w:r>
      <w:r w:rsidR="00EE21F0">
        <w:t xml:space="preserve">, </w:t>
      </w:r>
      <w:r w:rsidR="00183C33" w:rsidRPr="00B37386">
        <w:t>líderes de 189 países</w:t>
      </w:r>
      <w:r w:rsidR="00EE21F0">
        <w:t xml:space="preserve"> se reunieron en la sede de la Organización de las Naciones Unidas (ONU) para aprobar la Declaración del Milenio</w:t>
      </w:r>
      <w:r w:rsidR="00183C33" w:rsidRPr="00B37386">
        <w:t xml:space="preserve">, </w:t>
      </w:r>
      <w:r w:rsidR="00EE21F0">
        <w:t xml:space="preserve">una nueva alianza mundial en la que se </w:t>
      </w:r>
      <w:r w:rsidR="00183C33" w:rsidRPr="00B37386">
        <w:t xml:space="preserve">acordaron </w:t>
      </w:r>
      <w:r w:rsidR="004623DA" w:rsidRPr="00B37386">
        <w:t xml:space="preserve">8 objetivos </w:t>
      </w:r>
      <w:r w:rsidR="0040066A" w:rsidRPr="00B37386">
        <w:t xml:space="preserve">cuantificables </w:t>
      </w:r>
      <w:r w:rsidR="004623DA" w:rsidRPr="00B37386">
        <w:t>que se denominaron Objetivos de Desarrollo del Milenio (ODM)</w:t>
      </w:r>
      <w:r w:rsidR="00EE21F0">
        <w:t xml:space="preserve">. Estos objetivos </w:t>
      </w:r>
      <w:r w:rsidR="00166C01">
        <w:t xml:space="preserve">representaron </w:t>
      </w:r>
      <w:r w:rsidR="004623DA" w:rsidRPr="00B37386">
        <w:t xml:space="preserve">una nueva visión </w:t>
      </w:r>
      <w:r w:rsidR="00664AB7" w:rsidRPr="00B37386">
        <w:t xml:space="preserve">de futuro en la que se quería poner fin a la extrema probreza no sólo material, sino en todas sus formas. La meta, alcanzar estos </w:t>
      </w:r>
      <w:r w:rsidR="004B6A46">
        <w:t>objetivos a</w:t>
      </w:r>
      <w:r w:rsidR="00664AB7" w:rsidRPr="00B37386">
        <w:t xml:space="preserve"> 2015</w:t>
      </w:r>
      <w:r w:rsidR="00FB300C" w:rsidRPr="00B37386">
        <w:t xml:space="preserve">. </w:t>
      </w:r>
    </w:p>
    <w:p w14:paraId="1C7827B8" w14:textId="7FFEA934" w:rsidR="00261E81" w:rsidRPr="001B7B08" w:rsidRDefault="00F127BB" w:rsidP="00EF21A9">
      <w:pPr>
        <w:spacing w:after="120" w:line="276" w:lineRule="auto"/>
        <w:ind w:firstLine="709"/>
        <w:jc w:val="both"/>
        <w:rPr>
          <w:rFonts w:cs="Times New Roman"/>
          <w:noProof w:val="0"/>
          <w:color w:val="0A0A0A"/>
          <w:spacing w:val="8"/>
          <w:lang w:val="es-ES_tradnl" w:eastAsia="es-ES_tradnl"/>
        </w:rPr>
      </w:pPr>
      <w:r>
        <w:rPr>
          <w:lang w:val="es-ES_tradnl"/>
        </w:rPr>
        <w:t xml:space="preserve">El carácter revolucionario de los </w:t>
      </w:r>
      <w:r w:rsidR="00765638" w:rsidRPr="00B37386">
        <w:rPr>
          <w:lang w:val="es-ES_tradnl"/>
        </w:rPr>
        <w:t>O</w:t>
      </w:r>
      <w:r>
        <w:rPr>
          <w:lang w:val="es-ES_tradnl"/>
        </w:rPr>
        <w:t xml:space="preserve">DM </w:t>
      </w:r>
      <w:r w:rsidRPr="00C926A8">
        <w:t>radica en el hecho de que</w:t>
      </w:r>
      <w:r w:rsidR="0071565F">
        <w:t xml:space="preserve"> representan un acuerdo global,</w:t>
      </w:r>
      <w:r w:rsidRPr="00C926A8">
        <w:t xml:space="preserve"> un discurso comun</w:t>
      </w:r>
      <w:r w:rsidR="00262963">
        <w:t xml:space="preserve"> y son </w:t>
      </w:r>
      <w:r w:rsidR="0012358F" w:rsidRPr="00B37386">
        <w:rPr>
          <w:lang w:val="es-ES_tradnl"/>
        </w:rPr>
        <w:t xml:space="preserve">el resultado de </w:t>
      </w:r>
      <w:r w:rsidR="0012358F" w:rsidRPr="00C926A8">
        <w:rPr>
          <w:lang w:val="es-ES_tradnl"/>
        </w:rPr>
        <w:t>consultas de alto nivel</w:t>
      </w:r>
      <w:r w:rsidR="0012358F" w:rsidRPr="00C926A8">
        <w:t xml:space="preserve">. </w:t>
      </w:r>
      <w:r w:rsidR="00693DA5" w:rsidRPr="00C926A8">
        <w:rPr>
          <w:lang w:val="es-ES_tradnl"/>
        </w:rPr>
        <w:t>“</w:t>
      </w:r>
      <w:r w:rsidR="00693DA5" w:rsidRPr="00C926A8">
        <w:rPr>
          <w:rFonts w:cs="Times New Roman"/>
          <w:noProof w:val="0"/>
          <w:color w:val="0A0A0A"/>
          <w:spacing w:val="8"/>
          <w:lang w:val="es-ES_tradnl" w:eastAsia="es-ES_tradnl"/>
        </w:rPr>
        <w:t>Los ODM eran objetivos medibles</w:t>
      </w:r>
      <w:r w:rsidR="00262963">
        <w:rPr>
          <w:rFonts w:cs="Times New Roman"/>
          <w:noProof w:val="0"/>
          <w:color w:val="0A0A0A"/>
          <w:spacing w:val="8"/>
          <w:lang w:val="es-ES_tradnl" w:eastAsia="es-ES_tradnl"/>
        </w:rPr>
        <w:t xml:space="preserve"> </w:t>
      </w:r>
      <w:r w:rsidR="00693DA5" w:rsidRPr="00C926A8">
        <w:rPr>
          <w:rFonts w:cs="Times New Roman"/>
          <w:noProof w:val="0"/>
          <w:color w:val="0A0A0A"/>
          <w:spacing w:val="8"/>
          <w:lang w:val="es-ES_tradnl" w:eastAsia="es-ES_tradnl"/>
        </w:rPr>
        <w:t>para hacer frente a la pobreza extrema y el hambre, prevenir las enfermedades mortales y ampliar la enseñanza primaria a todos los niños, entre otr</w:t>
      </w:r>
      <w:r w:rsidR="00213F7D">
        <w:rPr>
          <w:rFonts w:cs="Times New Roman"/>
          <w:noProof w:val="0"/>
          <w:color w:val="0A0A0A"/>
          <w:spacing w:val="8"/>
          <w:lang w:val="es-ES_tradnl" w:eastAsia="es-ES_tradnl"/>
        </w:rPr>
        <w:t>as prioridades del desarrollo.”</w:t>
      </w:r>
      <w:r w:rsidR="00352EEA">
        <w:rPr>
          <w:rFonts w:cs="Times New Roman"/>
          <w:noProof w:val="0"/>
          <w:color w:val="0A0A0A"/>
          <w:spacing w:val="8"/>
          <w:lang w:val="es-ES_tradnl" w:eastAsia="es-ES_tradnl"/>
        </w:rPr>
        <w:t xml:space="preserve"> </w:t>
      </w:r>
      <w:r w:rsidR="00B37386" w:rsidRPr="00C926A8">
        <w:rPr>
          <w:rFonts w:cs="Times New Roman"/>
          <w:noProof w:val="0"/>
          <w:color w:val="0A0A0A"/>
          <w:spacing w:val="8"/>
          <w:lang w:val="es-ES_tradnl" w:eastAsia="es-ES_tradnl"/>
        </w:rPr>
        <w:t>(UNDP</w:t>
      </w:r>
      <w:r w:rsidR="00693DA5" w:rsidRPr="00C926A8">
        <w:rPr>
          <w:rFonts w:cs="Times New Roman"/>
          <w:noProof w:val="0"/>
          <w:color w:val="0A0A0A"/>
          <w:spacing w:val="8"/>
          <w:lang w:val="es-ES_tradnl" w:eastAsia="es-ES_tradnl"/>
        </w:rPr>
        <w:t xml:space="preserve">) </w:t>
      </w:r>
      <w:r w:rsidR="0012358F" w:rsidRPr="00C926A8">
        <w:rPr>
          <w:lang w:val="es-ES_tradnl"/>
        </w:rPr>
        <w:t>Su</w:t>
      </w:r>
      <w:r w:rsidR="00765638" w:rsidRPr="00C926A8">
        <w:rPr>
          <w:lang w:val="es-ES_tradnl"/>
        </w:rPr>
        <w:t xml:space="preserve">s </w:t>
      </w:r>
      <w:r w:rsidR="0012358F" w:rsidRPr="00C926A8">
        <w:rPr>
          <w:lang w:val="es-ES_tradnl"/>
        </w:rPr>
        <w:t>21 m</w:t>
      </w:r>
      <w:r w:rsidR="00765638" w:rsidRPr="00C926A8">
        <w:rPr>
          <w:lang w:val="es-ES_tradnl"/>
        </w:rPr>
        <w:t>etas m</w:t>
      </w:r>
      <w:r w:rsidR="00262963">
        <w:rPr>
          <w:lang w:val="es-ES_tradnl"/>
        </w:rPr>
        <w:t xml:space="preserve">ovilizaron al mundo y formaron </w:t>
      </w:r>
      <w:r w:rsidR="00765638" w:rsidRPr="00C926A8">
        <w:rPr>
          <w:lang w:val="es-ES_tradnl"/>
        </w:rPr>
        <w:t xml:space="preserve">un marco para una alianza global que inauguró una nueva era de cooperación para el desarrollo. </w:t>
      </w:r>
    </w:p>
    <w:p w14:paraId="5E360D23" w14:textId="2A0F51D3" w:rsidR="00C72006" w:rsidRPr="001B7B08" w:rsidRDefault="00352EEA" w:rsidP="00EF21A9">
      <w:pPr>
        <w:spacing w:after="120" w:line="276" w:lineRule="auto"/>
        <w:ind w:firstLine="709"/>
        <w:jc w:val="both"/>
        <w:rPr>
          <w:rFonts w:cs="Times New Roman"/>
          <w:noProof w:val="0"/>
          <w:color w:val="0A0A0A"/>
          <w:spacing w:val="8"/>
          <w:lang w:val="es-ES_tradnl" w:eastAsia="es-ES_tradnl"/>
        </w:rPr>
      </w:pPr>
      <w:r>
        <w:rPr>
          <w:rFonts w:cs="Times New Roman"/>
          <w:noProof w:val="0"/>
          <w:color w:val="0A0A0A"/>
          <w:spacing w:val="8"/>
          <w:lang w:val="es-ES_tradnl" w:eastAsia="es-ES_tradnl"/>
        </w:rPr>
        <w:t>En desarrollo de los ODM se desarrollaron entre el</w:t>
      </w:r>
      <w:r w:rsidR="00C72006" w:rsidRPr="001B7B08">
        <w:rPr>
          <w:rFonts w:cs="Times New Roman"/>
          <w:noProof w:val="0"/>
          <w:color w:val="0A0A0A"/>
          <w:spacing w:val="8"/>
          <w:lang w:val="es-ES_tradnl" w:eastAsia="es-ES_tradnl"/>
        </w:rPr>
        <w:t xml:space="preserve"> 2000 y el 2015 varias cumbres mundiales y reuniones de </w:t>
      </w:r>
      <w:r>
        <w:rPr>
          <w:rFonts w:cs="Times New Roman"/>
          <w:noProof w:val="0"/>
          <w:color w:val="0A0A0A"/>
          <w:spacing w:val="8"/>
          <w:lang w:val="es-ES_tradnl" w:eastAsia="es-ES_tradnl"/>
        </w:rPr>
        <w:t>alto nivel</w:t>
      </w:r>
      <w:r w:rsidR="00C72006" w:rsidRPr="001B7B08">
        <w:rPr>
          <w:rFonts w:cs="Times New Roman"/>
          <w:noProof w:val="0"/>
          <w:color w:val="0A0A0A"/>
          <w:spacing w:val="8"/>
          <w:lang w:val="es-ES_tradnl" w:eastAsia="es-ES_tradnl"/>
        </w:rPr>
        <w:t xml:space="preserve">, entre ellas: </w:t>
      </w:r>
    </w:p>
    <w:p w14:paraId="27CCC27C" w14:textId="2632E915" w:rsidR="00C926A8" w:rsidRPr="001B7B08" w:rsidRDefault="00C72006" w:rsidP="00C926A8">
      <w:pPr>
        <w:pStyle w:val="Prrafodelista"/>
        <w:numPr>
          <w:ilvl w:val="0"/>
          <w:numId w:val="5"/>
        </w:numPr>
        <w:spacing w:after="120" w:line="276" w:lineRule="auto"/>
        <w:jc w:val="both"/>
        <w:rPr>
          <w:rFonts w:cs="Times New Roman"/>
          <w:noProof w:val="0"/>
          <w:color w:val="0A0A0A"/>
          <w:spacing w:val="8"/>
          <w:lang w:val="es-ES_tradnl" w:eastAsia="es-ES_tradnl"/>
        </w:rPr>
      </w:pPr>
      <w:r w:rsidRPr="001B7B08">
        <w:rPr>
          <w:rFonts w:cs="Times New Roman"/>
          <w:noProof w:val="0"/>
          <w:color w:val="0A0A0A"/>
          <w:spacing w:val="8"/>
          <w:lang w:val="es-ES_tradnl" w:eastAsia="es-ES_tradnl"/>
        </w:rPr>
        <w:t xml:space="preserve">Cumbre Mundial </w:t>
      </w:r>
      <w:r w:rsidR="007C4164">
        <w:rPr>
          <w:rFonts w:cs="Times New Roman"/>
          <w:noProof w:val="0"/>
          <w:color w:val="0A0A0A"/>
          <w:spacing w:val="8"/>
          <w:lang w:val="es-ES_tradnl" w:eastAsia="es-ES_tradnl"/>
        </w:rPr>
        <w:t>(</w:t>
      </w:r>
      <w:r w:rsidRPr="001B7B08">
        <w:rPr>
          <w:rFonts w:cs="Times New Roman"/>
          <w:noProof w:val="0"/>
          <w:color w:val="0A0A0A"/>
          <w:spacing w:val="8"/>
          <w:lang w:val="es-ES_tradnl" w:eastAsia="es-ES_tradnl"/>
        </w:rPr>
        <w:t>2005</w:t>
      </w:r>
      <w:r w:rsidR="007C4164">
        <w:rPr>
          <w:rFonts w:cs="Times New Roman"/>
          <w:noProof w:val="0"/>
          <w:color w:val="0A0A0A"/>
          <w:spacing w:val="8"/>
          <w:lang w:val="es-ES_tradnl" w:eastAsia="es-ES_tradnl"/>
        </w:rPr>
        <w:t>),</w:t>
      </w:r>
      <w:r w:rsidRPr="001B7B08">
        <w:rPr>
          <w:rFonts w:cs="Times New Roman"/>
          <w:noProof w:val="0"/>
          <w:color w:val="0A0A0A"/>
          <w:spacing w:val="8"/>
          <w:lang w:val="es-ES_tradnl" w:eastAsia="es-ES_tradnl"/>
        </w:rPr>
        <w:t xml:space="preserve"> en la que 170 jefes de Estado y de Gobierno adoptaron decisiones y un programa en materia de desarrollo, seguridad, derechos humanos y reforma de la ONU Esta</w:t>
      </w:r>
      <w:r w:rsidR="00410684">
        <w:rPr>
          <w:rFonts w:cs="Times New Roman"/>
          <w:noProof w:val="0"/>
          <w:color w:val="0A0A0A"/>
          <w:spacing w:val="8"/>
          <w:lang w:val="es-ES_tradnl" w:eastAsia="es-ES_tradnl"/>
        </w:rPr>
        <w:t>s decisiones se recogieron en el informe</w:t>
      </w:r>
      <w:r w:rsidRPr="001B7B08">
        <w:rPr>
          <w:rFonts w:cs="Times New Roman"/>
          <w:noProof w:val="0"/>
          <w:color w:val="0A0A0A"/>
          <w:spacing w:val="8"/>
          <w:lang w:val="es-ES_tradnl" w:eastAsia="es-ES_tradnl"/>
        </w:rPr>
        <w:t>: Un concepto más amplio de libertad.</w:t>
      </w:r>
    </w:p>
    <w:p w14:paraId="486C6462" w14:textId="0F665874" w:rsidR="00C926A8" w:rsidRPr="001B7B08" w:rsidRDefault="00C72006" w:rsidP="00C926A8">
      <w:pPr>
        <w:pStyle w:val="Prrafodelista"/>
        <w:numPr>
          <w:ilvl w:val="0"/>
          <w:numId w:val="5"/>
        </w:numPr>
        <w:spacing w:after="120" w:line="276" w:lineRule="auto"/>
        <w:jc w:val="both"/>
        <w:rPr>
          <w:rFonts w:cs="Times New Roman"/>
          <w:noProof w:val="0"/>
          <w:color w:val="0A0A0A"/>
          <w:spacing w:val="8"/>
          <w:lang w:val="es-ES_tradnl" w:eastAsia="es-ES_tradnl"/>
        </w:rPr>
      </w:pPr>
      <w:r w:rsidRPr="001B7B08">
        <w:rPr>
          <w:lang w:val="es-ES_tradnl"/>
        </w:rPr>
        <w:t>Reunión de alto nivel de los OD</w:t>
      </w:r>
      <w:r w:rsidR="00C926A8" w:rsidRPr="001B7B08">
        <w:rPr>
          <w:lang w:val="es-ES_tradnl"/>
        </w:rPr>
        <w:t>M</w:t>
      </w:r>
      <w:r w:rsidRPr="001B7B08">
        <w:rPr>
          <w:lang w:val="es-ES_tradnl"/>
        </w:rPr>
        <w:t xml:space="preserve"> </w:t>
      </w:r>
      <w:r w:rsidR="007C4164">
        <w:rPr>
          <w:lang w:val="es-ES_tradnl"/>
        </w:rPr>
        <w:t>(</w:t>
      </w:r>
      <w:r w:rsidRPr="001B7B08">
        <w:rPr>
          <w:lang w:val="es-ES_tradnl"/>
        </w:rPr>
        <w:t>2008</w:t>
      </w:r>
      <w:r w:rsidR="007C4164">
        <w:rPr>
          <w:lang w:val="es-ES_tradnl"/>
        </w:rPr>
        <w:t>),</w:t>
      </w:r>
      <w:r w:rsidR="00C926A8" w:rsidRPr="001B7B08">
        <w:rPr>
          <w:lang w:val="es-ES_tradnl"/>
        </w:rPr>
        <w:t xml:space="preserve"> en la que se establece una coalición entre </w:t>
      </w:r>
      <w:r w:rsidRPr="001B7B08">
        <w:rPr>
          <w:lang w:val="es-ES_tradnl"/>
        </w:rPr>
        <w:t xml:space="preserve">Gobiernos, fundaciones, empresas y grupos de la sociedad civil </w:t>
      </w:r>
      <w:r w:rsidR="007C4164">
        <w:rPr>
          <w:lang w:val="es-ES_tradnl"/>
        </w:rPr>
        <w:t>y se</w:t>
      </w:r>
      <w:r w:rsidR="00C926A8" w:rsidRPr="001B7B08">
        <w:rPr>
          <w:lang w:val="es-ES_tradnl"/>
        </w:rPr>
        <w:t xml:space="preserve"> </w:t>
      </w:r>
      <w:r w:rsidRPr="001B7B08">
        <w:rPr>
          <w:lang w:val="es-ES_tradnl"/>
        </w:rPr>
        <w:t>generó un estimado de $16.000 millones de dólares</w:t>
      </w:r>
      <w:r w:rsidR="007C4164">
        <w:rPr>
          <w:lang w:val="es-ES_tradnl"/>
        </w:rPr>
        <w:t xml:space="preserve"> para los ODM,</w:t>
      </w:r>
      <w:r w:rsidR="00C926A8" w:rsidRPr="001B7B08">
        <w:rPr>
          <w:lang w:val="es-ES_tradnl"/>
        </w:rPr>
        <w:t xml:space="preserve"> </w:t>
      </w:r>
      <w:r w:rsidR="007C4164">
        <w:rPr>
          <w:lang w:val="es-ES_tradnl"/>
        </w:rPr>
        <w:t xml:space="preserve">orientados especialmenye </w:t>
      </w:r>
      <w:r w:rsidR="00C926A8" w:rsidRPr="001B7B08">
        <w:rPr>
          <w:lang w:val="es-ES_tradnl"/>
        </w:rPr>
        <w:t>a reforzar la seguridad alimentar</w:t>
      </w:r>
      <w:r w:rsidR="007C4164">
        <w:rPr>
          <w:lang w:val="es-ES_tradnl"/>
        </w:rPr>
        <w:t>ia y</w:t>
      </w:r>
      <w:r w:rsidR="00C926A8" w:rsidRPr="001B7B08">
        <w:rPr>
          <w:lang w:val="es-ES_tradnl"/>
        </w:rPr>
        <w:t xml:space="preserve"> luchar contra la malaria.</w:t>
      </w:r>
    </w:p>
    <w:p w14:paraId="3FD50E52" w14:textId="77777777" w:rsidR="001B7B08" w:rsidRPr="006E3882" w:rsidRDefault="00C62096" w:rsidP="001B7B08">
      <w:pPr>
        <w:pStyle w:val="Prrafodelista"/>
        <w:numPr>
          <w:ilvl w:val="0"/>
          <w:numId w:val="5"/>
        </w:numPr>
        <w:spacing w:after="120" w:line="276" w:lineRule="auto"/>
        <w:jc w:val="both"/>
        <w:rPr>
          <w:rFonts w:eastAsia="Times New Roman" w:cs="Times New Roman"/>
        </w:rPr>
      </w:pPr>
      <w:r w:rsidRPr="001B7B08">
        <w:rPr>
          <w:rFonts w:eastAsia="Times New Roman" w:cs="Times New Roman"/>
        </w:rPr>
        <w:t>Cumbre Mundial 2010,</w:t>
      </w:r>
      <w:r w:rsidR="00022F57" w:rsidRPr="001B7B08">
        <w:rPr>
          <w:rFonts w:eastAsia="Times New Roman" w:cs="Times New Roman"/>
        </w:rPr>
        <w:t xml:space="preserve"> en la que se </w:t>
      </w:r>
      <w:r w:rsidR="00022F57" w:rsidRPr="001B7B08">
        <w:rPr>
          <w:rFonts w:cs="Arial"/>
          <w:noProof w:val="0"/>
          <w:color w:val="262626"/>
          <w:lang w:val="es-ES_tradnl"/>
        </w:rPr>
        <w:t xml:space="preserve">aprobó </w:t>
      </w:r>
      <w:r w:rsidRPr="001B7B08">
        <w:rPr>
          <w:rFonts w:cs="Arial"/>
          <w:noProof w:val="0"/>
          <w:color w:val="262626"/>
          <w:lang w:val="es-ES_tradnl"/>
        </w:rPr>
        <w:t xml:space="preserve">el </w:t>
      </w:r>
      <w:hyperlink r:id="rId8" w:history="1">
        <w:r w:rsidRPr="001B7B08">
          <w:rPr>
            <w:rFonts w:cs="Arial"/>
            <w:noProof w:val="0"/>
            <w:color w:val="393939"/>
            <w:lang w:val="es-ES_tradnl"/>
          </w:rPr>
          <w:t>plan de acción mundial</w:t>
        </w:r>
      </w:hyperlink>
      <w:r w:rsidRPr="001B7B08">
        <w:rPr>
          <w:rFonts w:cs="Arial"/>
          <w:noProof w:val="0"/>
          <w:color w:val="262626"/>
          <w:lang w:val="es-ES_tradnl"/>
        </w:rPr>
        <w:t xml:space="preserve"> «Cumplir la promesa: unidos para lograr los Objetivos de Desarrollo del Milenio» </w:t>
      </w:r>
      <w:r w:rsidR="00022F57" w:rsidRPr="001B7B08">
        <w:rPr>
          <w:rFonts w:cs="Arial"/>
          <w:noProof w:val="0"/>
          <w:color w:val="262626"/>
          <w:lang w:val="es-ES_tradnl"/>
        </w:rPr>
        <w:t xml:space="preserve">que incluía </w:t>
      </w:r>
      <w:r w:rsidRPr="001B7B08">
        <w:rPr>
          <w:rFonts w:cs="Arial"/>
          <w:noProof w:val="0"/>
          <w:color w:val="262626"/>
          <w:lang w:val="es-ES_tradnl"/>
        </w:rPr>
        <w:t>iniciativas para lucha</w:t>
      </w:r>
      <w:r w:rsidR="00022F57" w:rsidRPr="001B7B08">
        <w:rPr>
          <w:rFonts w:cs="Arial"/>
          <w:noProof w:val="0"/>
          <w:color w:val="262626"/>
          <w:lang w:val="es-ES_tradnl"/>
        </w:rPr>
        <w:t>r contra la pobreza, el hambre,</w:t>
      </w:r>
      <w:r w:rsidRPr="001B7B08">
        <w:rPr>
          <w:rFonts w:cs="Arial"/>
          <w:noProof w:val="0"/>
          <w:color w:val="262626"/>
          <w:lang w:val="es-ES_tradnl"/>
        </w:rPr>
        <w:t xml:space="preserve"> las enfermedades</w:t>
      </w:r>
      <w:r w:rsidR="00022F57" w:rsidRPr="001B7B08">
        <w:rPr>
          <w:rFonts w:cs="Arial"/>
          <w:noProof w:val="0"/>
          <w:color w:val="262626"/>
          <w:lang w:val="es-ES_tradnl"/>
        </w:rPr>
        <w:t xml:space="preserve"> y, </w:t>
      </w:r>
      <w:r w:rsidRPr="001B7B08">
        <w:rPr>
          <w:rFonts w:cs="Arial"/>
          <w:noProof w:val="0"/>
          <w:color w:val="262626"/>
          <w:lang w:val="es-ES_tradnl"/>
        </w:rPr>
        <w:t xml:space="preserve">la </w:t>
      </w:r>
      <w:hyperlink r:id="rId9" w:history="1">
        <w:r w:rsidRPr="001B7B08">
          <w:rPr>
            <w:rFonts w:cs="Arial"/>
            <w:noProof w:val="0"/>
            <w:color w:val="393939"/>
            <w:lang w:val="es-ES_tradnl"/>
          </w:rPr>
          <w:t>salud de las mujeres y los niños</w:t>
        </w:r>
      </w:hyperlink>
      <w:r w:rsidR="00022F57" w:rsidRPr="001B7B08">
        <w:rPr>
          <w:rFonts w:cs="Arial"/>
          <w:noProof w:val="0"/>
          <w:color w:val="262626"/>
          <w:lang w:val="es-ES_tradnl"/>
        </w:rPr>
        <w:t xml:space="preserve"> y la promesa de destinar </w:t>
      </w:r>
      <w:r w:rsidRPr="001B7B08">
        <w:rPr>
          <w:rFonts w:cs="Arial"/>
          <w:noProof w:val="0"/>
          <w:color w:val="262626"/>
          <w:lang w:val="es-ES_tradnl"/>
        </w:rPr>
        <w:t>más de 40.000 millones de dólares durante los cinco años</w:t>
      </w:r>
      <w:r w:rsidR="00022F57" w:rsidRPr="001B7B08">
        <w:rPr>
          <w:rFonts w:cs="Arial"/>
          <w:noProof w:val="0"/>
          <w:color w:val="262626"/>
          <w:lang w:val="es-ES_tradnl"/>
        </w:rPr>
        <w:t xml:space="preserve"> subsiguientes</w:t>
      </w:r>
      <w:r w:rsidR="001B7B08" w:rsidRPr="001B7B08">
        <w:rPr>
          <w:rFonts w:cs="Arial"/>
          <w:noProof w:val="0"/>
          <w:color w:val="262626"/>
          <w:lang w:val="es-ES_tradnl"/>
        </w:rPr>
        <w:t>.</w:t>
      </w:r>
    </w:p>
    <w:p w14:paraId="32E1E8E4" w14:textId="645C194E" w:rsidR="006E3882" w:rsidRPr="00E63373" w:rsidRDefault="006E3882" w:rsidP="00E63373">
      <w:pPr>
        <w:pStyle w:val="Prrafodelista"/>
        <w:numPr>
          <w:ilvl w:val="0"/>
          <w:numId w:val="5"/>
        </w:numPr>
        <w:spacing w:after="120" w:line="276" w:lineRule="auto"/>
        <w:jc w:val="both"/>
        <w:rPr>
          <w:rFonts w:eastAsia="Times New Roman" w:cs="Times New Roman"/>
        </w:rPr>
      </w:pPr>
      <w:r>
        <w:rPr>
          <w:rFonts w:eastAsia="Times New Roman" w:cs="Times New Roman"/>
        </w:rPr>
        <w:t>Río+20 o, Conferencia de las Naciones Unidas sobre Desarrollo Sostenible, real</w:t>
      </w:r>
      <w:r w:rsidR="007C4164">
        <w:rPr>
          <w:rFonts w:eastAsia="Times New Roman" w:cs="Times New Roman"/>
        </w:rPr>
        <w:t>i</w:t>
      </w:r>
      <w:r>
        <w:rPr>
          <w:rFonts w:eastAsia="Times New Roman" w:cs="Times New Roman"/>
        </w:rPr>
        <w:t>zada e</w:t>
      </w:r>
      <w:r w:rsidR="00863C4B">
        <w:rPr>
          <w:rFonts w:eastAsia="Times New Roman" w:cs="Times New Roman"/>
        </w:rPr>
        <w:t>n</w:t>
      </w:r>
      <w:r>
        <w:rPr>
          <w:rFonts w:eastAsia="Times New Roman" w:cs="Times New Roman"/>
        </w:rPr>
        <w:t xml:space="preserve"> Río de Janeiro en junio de 2012, veinte años desues de la Cumbre de la Tierra en Río 1992</w:t>
      </w:r>
      <w:r w:rsidR="00863C4B">
        <w:rPr>
          <w:rFonts w:eastAsia="Times New Roman" w:cs="Times New Roman"/>
        </w:rPr>
        <w:t>. Es una de las reuniones más importantes sobre desarrollo sostenible;</w:t>
      </w:r>
      <w:r w:rsidR="00863C4B" w:rsidRPr="00863C4B">
        <w:rPr>
          <w:rFonts w:eastAsia="Times New Roman" w:cs="Times New Roman"/>
        </w:rPr>
        <w:t xml:space="preserve"> en ella, </w:t>
      </w:r>
      <w:r w:rsidRPr="00863C4B">
        <w:rPr>
          <w:rFonts w:eastAsia="Times New Roman" w:cs="Times New Roman"/>
        </w:rPr>
        <w:t xml:space="preserve">líderes mundiales, </w:t>
      </w:r>
      <w:r w:rsidR="00863C4B" w:rsidRPr="00863C4B">
        <w:rPr>
          <w:rFonts w:eastAsia="Times New Roman" w:cs="Times New Roman"/>
        </w:rPr>
        <w:t xml:space="preserve">y participantes por </w:t>
      </w:r>
      <w:r w:rsidRPr="00863C4B">
        <w:rPr>
          <w:rFonts w:eastAsia="Times New Roman" w:cs="Times New Roman"/>
        </w:rPr>
        <w:t xml:space="preserve">el sector privado, las ONG y otros grupos, se unieron para dar forma a la manera en que </w:t>
      </w:r>
      <w:r w:rsidR="00863C4B" w:rsidRPr="00863C4B">
        <w:rPr>
          <w:rFonts w:eastAsia="Times New Roman" w:cs="Times New Roman"/>
        </w:rPr>
        <w:t xml:space="preserve">se </w:t>
      </w:r>
      <w:r w:rsidRPr="00863C4B">
        <w:rPr>
          <w:rFonts w:eastAsia="Times New Roman" w:cs="Times New Roman"/>
        </w:rPr>
        <w:t>puede reducir la pobreza</w:t>
      </w:r>
      <w:r w:rsidR="00863C4B" w:rsidRPr="00863C4B">
        <w:rPr>
          <w:rFonts w:eastAsia="Times New Roman" w:cs="Times New Roman"/>
        </w:rPr>
        <w:t xml:space="preserve"> y </w:t>
      </w:r>
      <w:r w:rsidRPr="00863C4B">
        <w:rPr>
          <w:rFonts w:eastAsia="Times New Roman" w:cs="Times New Roman"/>
        </w:rPr>
        <w:t xml:space="preserve">construir una economía ecológica </w:t>
      </w:r>
      <w:r w:rsidR="00863C4B" w:rsidRPr="00863C4B">
        <w:rPr>
          <w:rFonts w:eastAsia="Times New Roman" w:cs="Times New Roman"/>
        </w:rPr>
        <w:t xml:space="preserve">y una coordinación internacional </w:t>
      </w:r>
      <w:r w:rsidRPr="00863C4B">
        <w:rPr>
          <w:rFonts w:eastAsia="Times New Roman" w:cs="Times New Roman"/>
        </w:rPr>
        <w:t>para lograr el desarrollo sostenible.</w:t>
      </w:r>
    </w:p>
    <w:p w14:paraId="23D6DB47" w14:textId="0ABDBFAC" w:rsidR="001B7B08" w:rsidRPr="001B7B08" w:rsidRDefault="001B7B08" w:rsidP="001B7B08">
      <w:pPr>
        <w:pStyle w:val="Prrafodelista"/>
        <w:numPr>
          <w:ilvl w:val="0"/>
          <w:numId w:val="5"/>
        </w:numPr>
        <w:spacing w:after="120" w:line="276" w:lineRule="auto"/>
        <w:jc w:val="both"/>
        <w:rPr>
          <w:rFonts w:eastAsia="Times New Roman" w:cs="Times New Roman"/>
        </w:rPr>
      </w:pPr>
      <w:r w:rsidRPr="001B7B08">
        <w:rPr>
          <w:rFonts w:eastAsia="Times New Roman" w:cs="Times New Roman"/>
        </w:rPr>
        <w:t xml:space="preserve">Foro de alto nivel para catalizar y acelerar los ODM en 2013, convocado por </w:t>
      </w:r>
      <w:r w:rsidRPr="001B7B08">
        <w:rPr>
          <w:rFonts w:cs="Arial"/>
          <w:noProof w:val="0"/>
          <w:color w:val="262626"/>
          <w:lang w:val="es-ES_tradnl"/>
        </w:rPr>
        <w:t xml:space="preserve">el presidente de la Asamblea General de la ONU. En él se presentó su informe </w:t>
      </w:r>
      <w:hyperlink r:id="rId10" w:history="1">
        <w:r w:rsidRPr="001B7B08">
          <w:rPr>
            <w:rFonts w:cs="Arial"/>
            <w:noProof w:val="0"/>
            <w:color w:val="393939"/>
            <w:lang w:val="es-ES_tradnl"/>
          </w:rPr>
          <w:t>«Una vida digna para todos»</w:t>
        </w:r>
      </w:hyperlink>
      <w:r w:rsidRPr="001B7B08">
        <w:rPr>
          <w:rFonts w:cs="Arial"/>
          <w:noProof w:val="0"/>
          <w:color w:val="262626"/>
          <w:lang w:val="es-ES_tradnl"/>
        </w:rPr>
        <w:t xml:space="preserve"> a partir del cual se renovó el compromiso de los Estados Miembros, se anunciaron compromisos adicionales para impulsar el logro de los ODM alcanzando un total de más de 2.500 millones de dólares y se acordó  celebrar una Cumbre de alto nivel en septiembre de 2015 para adoptar un nuevo grupo de Objetivos a partir de los logros de los ODM.</w:t>
      </w:r>
    </w:p>
    <w:p w14:paraId="59A98467" w14:textId="77777777" w:rsidR="001B7B08" w:rsidRDefault="001B7B08" w:rsidP="001B7B08">
      <w:pPr>
        <w:widowControl w:val="0"/>
        <w:autoSpaceDE w:val="0"/>
        <w:autoSpaceDN w:val="0"/>
        <w:adjustRightInd w:val="0"/>
        <w:rPr>
          <w:rFonts w:ascii="Arial" w:hAnsi="Arial" w:cs="Arial"/>
          <w:noProof w:val="0"/>
          <w:color w:val="262626"/>
          <w:sz w:val="25"/>
          <w:szCs w:val="25"/>
          <w:lang w:val="es-ES_tradnl"/>
        </w:rPr>
      </w:pPr>
    </w:p>
    <w:p w14:paraId="3132BDB3" w14:textId="0A1E1BDD" w:rsidR="00E6425E" w:rsidRPr="00B37386" w:rsidRDefault="001B7B08" w:rsidP="00EF21A9">
      <w:pPr>
        <w:spacing w:after="120" w:line="276" w:lineRule="auto"/>
        <w:ind w:firstLine="709"/>
        <w:jc w:val="both"/>
        <w:rPr>
          <w:rFonts w:cs="Times New Roman"/>
          <w:noProof w:val="0"/>
          <w:color w:val="0A0A0A"/>
          <w:spacing w:val="8"/>
          <w:lang w:val="es-ES_tradnl" w:eastAsia="es-ES_tradnl"/>
        </w:rPr>
      </w:pPr>
      <w:r>
        <w:rPr>
          <w:rFonts w:cs="Times New Roman"/>
          <w:noProof w:val="0"/>
          <w:color w:val="0A0A0A"/>
          <w:spacing w:val="8"/>
          <w:lang w:val="es-ES_tradnl" w:eastAsia="es-ES_tradnl"/>
        </w:rPr>
        <w:t xml:space="preserve"> </w:t>
      </w:r>
      <w:r w:rsidR="00261E81">
        <w:rPr>
          <w:rFonts w:cs="Times New Roman"/>
          <w:noProof w:val="0"/>
          <w:color w:val="0A0A0A"/>
          <w:spacing w:val="8"/>
          <w:lang w:val="es-ES_tradnl" w:eastAsia="es-ES_tradnl"/>
        </w:rPr>
        <w:t>“</w:t>
      </w:r>
      <w:r w:rsidR="00E6425E" w:rsidRPr="00B37386">
        <w:rPr>
          <w:rFonts w:cs="Times New Roman"/>
          <w:noProof w:val="0"/>
          <w:color w:val="0A0A0A"/>
          <w:spacing w:val="8"/>
          <w:lang w:val="es-ES_tradnl" w:eastAsia="es-ES_tradnl"/>
        </w:rPr>
        <w:t>Durante 15 años los ODM impulsaron el progreso en varias esferas importantes: reducir la pobreza económica, suministrar acceso al agua y el saneam</w:t>
      </w:r>
      <w:r w:rsidR="007C4164">
        <w:rPr>
          <w:rFonts w:cs="Times New Roman"/>
          <w:noProof w:val="0"/>
          <w:color w:val="0A0A0A"/>
          <w:spacing w:val="8"/>
          <w:lang w:val="es-ES_tradnl" w:eastAsia="es-ES_tradnl"/>
        </w:rPr>
        <w:t>iento</w:t>
      </w:r>
      <w:r w:rsidR="00E6425E" w:rsidRPr="00B37386">
        <w:rPr>
          <w:rFonts w:cs="Times New Roman"/>
          <w:noProof w:val="0"/>
          <w:color w:val="0A0A0A"/>
          <w:spacing w:val="8"/>
          <w:lang w:val="es-ES_tradnl" w:eastAsia="es-ES_tradnl"/>
        </w:rPr>
        <w:t>, disminuir la mortalidad infantil y mejorar de manera importante la salud materna. También iniciaron un movimiento mundial destinado a la educación primaria universal, inspirando a los países a invertir en sus generaciones futuras. Los ODM lograron enormes avances en la lucha contra el VIH/SIDA y otras enfermedades tratables, como la malaria y la tuberculosis.</w:t>
      </w:r>
      <w:r w:rsidR="00261E81">
        <w:rPr>
          <w:rFonts w:cs="Times New Roman"/>
          <w:noProof w:val="0"/>
          <w:color w:val="0A0A0A"/>
          <w:spacing w:val="8"/>
          <w:lang w:val="es-ES_tradnl" w:eastAsia="es-ES_tradnl"/>
        </w:rPr>
        <w:t>” (UNDP)</w:t>
      </w:r>
    </w:p>
    <w:p w14:paraId="284A8F86" w14:textId="77777777" w:rsidR="00447BAB" w:rsidRPr="00B37386" w:rsidRDefault="00447BAB" w:rsidP="00EF21A9">
      <w:pPr>
        <w:spacing w:after="120" w:line="276" w:lineRule="auto"/>
        <w:ind w:firstLine="709"/>
        <w:jc w:val="both"/>
        <w:rPr>
          <w:rFonts w:cs="Times"/>
          <w:noProof w:val="0"/>
          <w:color w:val="000000"/>
          <w:lang w:val="es-ES_tradnl"/>
        </w:rPr>
      </w:pPr>
    </w:p>
    <w:p w14:paraId="5204334C" w14:textId="23D48386" w:rsidR="00C12B57" w:rsidRPr="008374F5" w:rsidRDefault="00A80AD5" w:rsidP="00EF21A9">
      <w:pPr>
        <w:spacing w:after="120" w:line="276" w:lineRule="auto"/>
        <w:ind w:firstLine="709"/>
        <w:jc w:val="both"/>
        <w:rPr>
          <w:rFonts w:ascii="Gill Sans" w:hAnsi="Gill Sans" w:cs="Gill Sans"/>
          <w:noProof w:val="0"/>
          <w:color w:val="262626"/>
          <w:sz w:val="31"/>
          <w:szCs w:val="31"/>
          <w:lang w:val="es-ES_tradnl"/>
        </w:rPr>
      </w:pPr>
      <w:r>
        <w:rPr>
          <w:rFonts w:ascii="Gill Sans" w:hAnsi="Gill Sans" w:cs="Gill Sans"/>
          <w:noProof w:val="0"/>
          <w:color w:val="262626"/>
          <w:sz w:val="31"/>
          <w:szCs w:val="31"/>
          <w:lang w:val="es-ES_tradnl"/>
        </w:rPr>
        <w:t>“</w:t>
      </w:r>
      <w:r w:rsidR="00C12B57" w:rsidRPr="008374F5">
        <w:rPr>
          <w:rFonts w:ascii="Gill Sans" w:hAnsi="Gill Sans" w:cs="Gill Sans"/>
          <w:noProof w:val="0"/>
          <w:color w:val="262626"/>
          <w:sz w:val="31"/>
          <w:szCs w:val="31"/>
          <w:lang w:val="es-ES_tradnl"/>
        </w:rPr>
        <w:t>MI Mundo</w:t>
      </w:r>
      <w:r>
        <w:rPr>
          <w:rFonts w:ascii="Gill Sans" w:hAnsi="Gill Sans" w:cs="Gill Sans"/>
          <w:noProof w:val="0"/>
          <w:color w:val="262626"/>
          <w:sz w:val="31"/>
          <w:szCs w:val="31"/>
          <w:lang w:val="es-ES_tradnl"/>
        </w:rPr>
        <w:t>”</w:t>
      </w:r>
      <w:r w:rsidR="00C12B57" w:rsidRPr="008374F5">
        <w:rPr>
          <w:rFonts w:ascii="Gill Sans" w:hAnsi="Gill Sans" w:cs="Gill Sans"/>
          <w:noProof w:val="0"/>
          <w:color w:val="262626"/>
          <w:sz w:val="31"/>
          <w:szCs w:val="31"/>
          <w:lang w:val="es-ES_tradnl"/>
        </w:rPr>
        <w:t xml:space="preserve"> </w:t>
      </w:r>
    </w:p>
    <w:p w14:paraId="4A89553C" w14:textId="430062CA" w:rsidR="00447BAB" w:rsidRPr="00C12B57" w:rsidRDefault="00253034" w:rsidP="00EF21A9">
      <w:pPr>
        <w:spacing w:after="120" w:line="276" w:lineRule="auto"/>
        <w:ind w:firstLine="709"/>
        <w:jc w:val="both"/>
        <w:rPr>
          <w:rFonts w:cs="Times"/>
          <w:noProof w:val="0"/>
          <w:color w:val="000000"/>
          <w:lang w:val="es-ES_tradnl"/>
        </w:rPr>
      </w:pPr>
      <w:r w:rsidRPr="00B37386">
        <w:rPr>
          <w:rFonts w:cs="Times"/>
          <w:noProof w:val="0"/>
          <w:color w:val="000000"/>
          <w:lang w:val="es-ES_tradnl"/>
        </w:rPr>
        <w:t>En</w:t>
      </w:r>
      <w:r w:rsidR="008C572D">
        <w:rPr>
          <w:rFonts w:cs="Times"/>
          <w:noProof w:val="0"/>
          <w:color w:val="000000"/>
          <w:lang w:val="es-ES_tradnl"/>
        </w:rPr>
        <w:t xml:space="preserve">tre </w:t>
      </w:r>
      <w:r w:rsidRPr="00B37386">
        <w:rPr>
          <w:rFonts w:cs="Times"/>
          <w:noProof w:val="0"/>
          <w:color w:val="000000"/>
          <w:lang w:val="es-ES_tradnl"/>
        </w:rPr>
        <w:t>2012</w:t>
      </w:r>
      <w:r w:rsidR="008C572D">
        <w:rPr>
          <w:rFonts w:cs="Times"/>
          <w:noProof w:val="0"/>
          <w:color w:val="000000"/>
          <w:lang w:val="es-ES_tradnl"/>
        </w:rPr>
        <w:t xml:space="preserve"> y</w:t>
      </w:r>
      <w:r w:rsidR="006B45F2" w:rsidRPr="00B37386">
        <w:rPr>
          <w:rFonts w:cs="Times"/>
          <w:noProof w:val="0"/>
          <w:color w:val="000000"/>
          <w:lang w:val="es-ES_tradnl"/>
        </w:rPr>
        <w:t xml:space="preserve"> 2015</w:t>
      </w:r>
      <w:r w:rsidRPr="00B37386">
        <w:rPr>
          <w:rFonts w:cs="Times"/>
          <w:noProof w:val="0"/>
          <w:color w:val="000000"/>
          <w:lang w:val="es-ES_tradnl"/>
        </w:rPr>
        <w:t>, los miembros del Grupo de las Naciones Unidas para el Desarrollo (GNUD</w:t>
      </w:r>
      <w:r w:rsidR="00E763F9" w:rsidRPr="00B37386">
        <w:rPr>
          <w:rFonts w:cs="Times"/>
          <w:noProof w:val="0"/>
          <w:color w:val="000000"/>
          <w:lang w:val="es-ES_tradnl"/>
        </w:rPr>
        <w:t>)</w:t>
      </w:r>
      <w:r w:rsidR="00E763F9" w:rsidRPr="00B37386">
        <w:rPr>
          <w:rStyle w:val="Refdenotaalpie"/>
          <w:rFonts w:cs="Times"/>
          <w:noProof w:val="0"/>
          <w:color w:val="000000"/>
          <w:lang w:val="es-ES_tradnl"/>
        </w:rPr>
        <w:footnoteReference w:id="3"/>
      </w:r>
      <w:r w:rsidR="00E763F9" w:rsidRPr="00B37386">
        <w:rPr>
          <w:rFonts w:cs="Times"/>
          <w:noProof w:val="0"/>
          <w:color w:val="000000"/>
          <w:lang w:val="es-ES_tradnl"/>
        </w:rPr>
        <w:t xml:space="preserve">, </w:t>
      </w:r>
      <w:r w:rsidRPr="00B37386">
        <w:rPr>
          <w:rFonts w:cs="Times"/>
          <w:noProof w:val="0"/>
          <w:color w:val="000000"/>
          <w:lang w:val="es-ES_tradnl"/>
        </w:rPr>
        <w:t xml:space="preserve">respondieron al llamado hecho por el Secretario General para llevar adelante un proceso abierto e inclusivo que definiera </w:t>
      </w:r>
      <w:r w:rsidR="00E763F9" w:rsidRPr="00B37386">
        <w:rPr>
          <w:rFonts w:cs="Times"/>
          <w:noProof w:val="0"/>
          <w:color w:val="000000"/>
          <w:lang w:val="es-ES_tradnl"/>
        </w:rPr>
        <w:t>l</w:t>
      </w:r>
      <w:r w:rsidRPr="00B37386">
        <w:rPr>
          <w:rFonts w:cs="Times"/>
          <w:noProof w:val="0"/>
          <w:color w:val="000000"/>
          <w:lang w:val="es-ES_tradnl"/>
        </w:rPr>
        <w:t xml:space="preserve">a visión </w:t>
      </w:r>
      <w:r w:rsidR="005676D7" w:rsidRPr="00B37386">
        <w:rPr>
          <w:rFonts w:cs="Times"/>
          <w:noProof w:val="0"/>
          <w:color w:val="000000"/>
          <w:lang w:val="es-ES_tradnl"/>
        </w:rPr>
        <w:t>d</w:t>
      </w:r>
      <w:r w:rsidR="00E763F9" w:rsidRPr="00B37386">
        <w:rPr>
          <w:rFonts w:cs="Times"/>
          <w:noProof w:val="0"/>
          <w:color w:val="000000"/>
          <w:lang w:val="es-ES_tradnl"/>
        </w:rPr>
        <w:t>e desarrollo después de 2015</w:t>
      </w:r>
      <w:r w:rsidR="00447BAB" w:rsidRPr="00B37386">
        <w:rPr>
          <w:rFonts w:cs="Times"/>
          <w:noProof w:val="0"/>
          <w:color w:val="000000"/>
          <w:lang w:val="es-ES_tradnl"/>
        </w:rPr>
        <w:t>.</w:t>
      </w:r>
      <w:r w:rsidRPr="00B37386">
        <w:rPr>
          <w:rFonts w:cs="Times"/>
          <w:noProof w:val="0"/>
          <w:color w:val="000000"/>
          <w:lang w:val="es-ES_tradnl"/>
        </w:rPr>
        <w:t xml:space="preserve"> </w:t>
      </w:r>
      <w:r w:rsidR="00A77728" w:rsidRPr="00B37386">
        <w:rPr>
          <w:rFonts w:cs="Times"/>
          <w:noProof w:val="0"/>
          <w:color w:val="000000"/>
          <w:lang w:val="es-ES_tradnl"/>
        </w:rPr>
        <w:t>Durante casi un año, más de un millón de persona</w:t>
      </w:r>
      <w:r w:rsidR="008C572D">
        <w:rPr>
          <w:rFonts w:cs="Times"/>
          <w:noProof w:val="0"/>
          <w:color w:val="000000"/>
          <w:lang w:val="es-ES_tradnl"/>
        </w:rPr>
        <w:t xml:space="preserve">s se involucraron activamente </w:t>
      </w:r>
      <w:r w:rsidR="00A77728" w:rsidRPr="00B37386">
        <w:rPr>
          <w:rFonts w:cs="Times"/>
          <w:noProof w:val="0"/>
          <w:color w:val="000000"/>
          <w:lang w:val="es-ES_tradnl"/>
        </w:rPr>
        <w:t>en la encuesta global MI Mundo. De esta gran consulta surgieron importantes mensajes para los gobiernos, por ejemplo, que las áreas más importantes que cubren los ODM, como educación, salud, agua y saneamiento y equidad de género, siguen siendo de vital importancia, y no solo para quienes viven en los países más pobres.</w:t>
      </w:r>
    </w:p>
    <w:p w14:paraId="7CC474DB" w14:textId="3EFD9D83" w:rsidR="00A62787" w:rsidRPr="00B37386" w:rsidRDefault="00447BAB" w:rsidP="00EF21A9">
      <w:pPr>
        <w:widowControl w:val="0"/>
        <w:autoSpaceDE w:val="0"/>
        <w:autoSpaceDN w:val="0"/>
        <w:adjustRightInd w:val="0"/>
        <w:spacing w:after="120" w:line="276" w:lineRule="auto"/>
        <w:ind w:firstLine="709"/>
        <w:jc w:val="both"/>
        <w:rPr>
          <w:rFonts w:cs="Times"/>
          <w:noProof w:val="0"/>
          <w:color w:val="000000"/>
          <w:lang w:val="es-ES_tradnl"/>
        </w:rPr>
      </w:pPr>
      <w:r w:rsidRPr="00B37386">
        <w:rPr>
          <w:rFonts w:cs="Times"/>
          <w:noProof w:val="0"/>
          <w:color w:val="000000"/>
          <w:lang w:val="es-ES_tradnl"/>
        </w:rPr>
        <w:t>“</w:t>
      </w:r>
      <w:r w:rsidR="00D159C0" w:rsidRPr="00B37386">
        <w:rPr>
          <w:rFonts w:cs="Times"/>
          <w:noProof w:val="0"/>
          <w:color w:val="000000"/>
          <w:lang w:val="es-ES_tradnl"/>
        </w:rPr>
        <w:t>Los resultados de la encuesta permitieron ver que las personas están indignadas por la injusticia que perciben por las crecientes desigualdades e inseguridades. Sienten que los beneficios del crecimiento económico no se están repartiendo de manera equitativa. Y por este motivo, demandan medios de sustento y empleos dignos.</w:t>
      </w:r>
      <w:r w:rsidR="007E79B1">
        <w:rPr>
          <w:rFonts w:cs="Times"/>
          <w:noProof w:val="0"/>
          <w:color w:val="000000"/>
          <w:lang w:val="es-ES_tradnl"/>
        </w:rPr>
        <w:t>”</w:t>
      </w:r>
      <w:r w:rsidR="00D159C0" w:rsidRPr="00B37386">
        <w:rPr>
          <w:rFonts w:cs="Times"/>
          <w:noProof w:val="0"/>
          <w:color w:val="000000"/>
          <w:lang w:val="es-ES_tradnl"/>
        </w:rPr>
        <w:t xml:space="preserve"> </w:t>
      </w:r>
      <w:r w:rsidR="007E79B1" w:rsidRPr="00B37386">
        <w:rPr>
          <w:rFonts w:cs="Times"/>
          <w:noProof w:val="0"/>
          <w:color w:val="000000"/>
          <w:lang w:val="es-ES_tradnl"/>
        </w:rPr>
        <w:t>(GNUD)</w:t>
      </w:r>
      <w:r w:rsidR="007E79B1">
        <w:rPr>
          <w:rFonts w:cs="Times"/>
          <w:noProof w:val="0"/>
          <w:color w:val="000000"/>
          <w:lang w:val="es-ES_tradnl"/>
        </w:rPr>
        <w:t xml:space="preserve"> </w:t>
      </w:r>
      <w:r w:rsidR="00D159C0" w:rsidRPr="00B37386">
        <w:rPr>
          <w:rFonts w:cs="Times"/>
          <w:noProof w:val="0"/>
          <w:color w:val="000000"/>
          <w:lang w:val="es-ES_tradnl"/>
        </w:rPr>
        <w:t>Quieren que sus gobiernos hagan un mejor trabajo en representarlas: prestando servicios claves, estimulando el crecimiento al tiempo que re</w:t>
      </w:r>
      <w:r w:rsidR="007E79B1">
        <w:rPr>
          <w:rFonts w:cs="Times"/>
          <w:noProof w:val="0"/>
          <w:color w:val="000000"/>
          <w:lang w:val="es-ES_tradnl"/>
        </w:rPr>
        <w:t>gulan los mercados y previenen</w:t>
      </w:r>
      <w:r w:rsidR="00D159C0" w:rsidRPr="00B37386">
        <w:rPr>
          <w:rFonts w:cs="Times"/>
          <w:noProof w:val="0"/>
          <w:color w:val="000000"/>
          <w:lang w:val="es-ES_tradnl"/>
        </w:rPr>
        <w:t xml:space="preserve"> las inseguridades </w:t>
      </w:r>
      <w:r w:rsidR="007E79B1">
        <w:rPr>
          <w:rFonts w:cs="Times"/>
          <w:noProof w:val="0"/>
          <w:color w:val="000000"/>
          <w:lang w:val="es-ES_tradnl"/>
        </w:rPr>
        <w:t>que ponen</w:t>
      </w:r>
      <w:r w:rsidR="00D159C0" w:rsidRPr="00B37386">
        <w:rPr>
          <w:rFonts w:cs="Times"/>
          <w:noProof w:val="0"/>
          <w:color w:val="000000"/>
          <w:lang w:val="es-ES_tradnl"/>
        </w:rPr>
        <w:t xml:space="preserve"> en riesgo el planeta y el bienestar de las futuras generaciones. </w:t>
      </w:r>
      <w:r w:rsidR="007E79B1">
        <w:rPr>
          <w:rFonts w:cs="Times"/>
          <w:noProof w:val="0"/>
          <w:color w:val="000000"/>
          <w:lang w:val="es-ES_tradnl"/>
        </w:rPr>
        <w:t>P</w:t>
      </w:r>
      <w:r w:rsidR="00D159C0" w:rsidRPr="00B37386">
        <w:rPr>
          <w:rFonts w:cs="Times"/>
          <w:noProof w:val="0"/>
          <w:color w:val="000000"/>
          <w:lang w:val="es-ES_tradnl"/>
        </w:rPr>
        <w:t>iden que los gobiernos generen oportunidades para su participación plena e igualitaria en las decisiones que las afectan. Además, quieren vivir sin temor a la violencia o los conflictos. Y piden que estos temas sean parte de una nueva agenda para el desarrollo.</w:t>
      </w:r>
    </w:p>
    <w:p w14:paraId="722E94C4" w14:textId="77777777" w:rsidR="00D34C01" w:rsidRPr="002E476D" w:rsidRDefault="00A62787" w:rsidP="00EF21A9">
      <w:pPr>
        <w:widowControl w:val="0"/>
        <w:autoSpaceDE w:val="0"/>
        <w:autoSpaceDN w:val="0"/>
        <w:adjustRightInd w:val="0"/>
        <w:spacing w:after="120" w:line="276" w:lineRule="auto"/>
        <w:ind w:firstLine="709"/>
        <w:jc w:val="both"/>
        <w:rPr>
          <w:rFonts w:cs="Times"/>
          <w:noProof w:val="0"/>
          <w:color w:val="000000"/>
          <w:lang w:val="es-ES_tradnl"/>
        </w:rPr>
      </w:pPr>
      <w:r w:rsidRPr="002E476D">
        <w:rPr>
          <w:rFonts w:cs="Times"/>
          <w:noProof w:val="0"/>
          <w:color w:val="000000"/>
          <w:lang w:val="es-ES_tradnl"/>
        </w:rPr>
        <w:t xml:space="preserve">La gente exigió que esta nueva agenda </w:t>
      </w:r>
      <w:r w:rsidR="00585B9A" w:rsidRPr="002E476D">
        <w:rPr>
          <w:rFonts w:cs="Times"/>
          <w:noProof w:val="0"/>
          <w:color w:val="000000"/>
          <w:lang w:val="es-ES_tradnl"/>
        </w:rPr>
        <w:t>“</w:t>
      </w:r>
      <w:r w:rsidRPr="002E476D">
        <w:rPr>
          <w:rFonts w:cs="Times"/>
          <w:noProof w:val="0"/>
          <w:color w:val="000000"/>
          <w:lang w:val="es-ES_tradnl"/>
        </w:rPr>
        <w:t xml:space="preserve">se sustente en los derechos humanos y los valores universales de igualdad, justicia y seguridad. Una mejor gobernanza, tanto de los mercados como del medio ambiente. </w:t>
      </w:r>
      <w:r w:rsidR="00D159C0" w:rsidRPr="002E476D">
        <w:rPr>
          <w:rFonts w:cs="Times"/>
          <w:noProof w:val="0"/>
          <w:color w:val="000000"/>
          <w:lang w:val="es-ES_tradnl"/>
        </w:rPr>
        <w:t xml:space="preserve">Se produjo </w:t>
      </w:r>
      <w:r w:rsidR="00A77728" w:rsidRPr="002E476D">
        <w:rPr>
          <w:rFonts w:cs="Times"/>
          <w:noProof w:val="0"/>
          <w:color w:val="000000"/>
          <w:lang w:val="es-ES_tradnl"/>
        </w:rPr>
        <w:t>también un llamamiento a ir más allá de las metas cuantitativas que solo apuntan a mejorar el acceso. Por ejemplo, la gente quiere disfrutar de educación de buena calidad durante toda su vida, así como de atención de salud integral.</w:t>
      </w:r>
      <w:r w:rsidR="00585B9A" w:rsidRPr="002E476D">
        <w:rPr>
          <w:rFonts w:cs="Times"/>
          <w:noProof w:val="0"/>
          <w:color w:val="000000"/>
          <w:lang w:val="es-ES_tradnl"/>
        </w:rPr>
        <w:t>”</w:t>
      </w:r>
      <w:r w:rsidR="00A77728" w:rsidRPr="002E476D">
        <w:rPr>
          <w:rFonts w:cs="Times"/>
          <w:noProof w:val="0"/>
          <w:color w:val="000000"/>
          <w:lang w:val="es-ES_tradnl"/>
        </w:rPr>
        <w:t xml:space="preserve"> </w:t>
      </w:r>
      <w:r w:rsidR="00585B9A" w:rsidRPr="002E476D">
        <w:rPr>
          <w:rFonts w:cs="Times"/>
          <w:noProof w:val="0"/>
          <w:color w:val="000000"/>
          <w:lang w:val="es-ES_tradnl"/>
        </w:rPr>
        <w:t>(GNUD)</w:t>
      </w:r>
    </w:p>
    <w:p w14:paraId="4F5942EC" w14:textId="77777777" w:rsidR="00C12B57" w:rsidRPr="002E476D" w:rsidRDefault="00C12B57" w:rsidP="00EF21A9">
      <w:pPr>
        <w:widowControl w:val="0"/>
        <w:autoSpaceDE w:val="0"/>
        <w:autoSpaceDN w:val="0"/>
        <w:adjustRightInd w:val="0"/>
        <w:spacing w:after="120" w:line="276" w:lineRule="auto"/>
        <w:ind w:firstLine="709"/>
        <w:jc w:val="both"/>
        <w:rPr>
          <w:rFonts w:cs="Times New Roman"/>
          <w:b/>
          <w:noProof w:val="0"/>
          <w:color w:val="0A0A0A"/>
          <w:spacing w:val="8"/>
          <w:lang w:val="es-ES_tradnl" w:eastAsia="es-ES_tradnl"/>
        </w:rPr>
      </w:pPr>
    </w:p>
    <w:p w14:paraId="26A0BF89" w14:textId="17CA019B" w:rsidR="008029B6" w:rsidRPr="002E476D" w:rsidRDefault="001B7B08" w:rsidP="008029B6">
      <w:pPr>
        <w:widowControl w:val="0"/>
        <w:autoSpaceDE w:val="0"/>
        <w:autoSpaceDN w:val="0"/>
        <w:adjustRightInd w:val="0"/>
        <w:spacing w:after="120" w:line="276" w:lineRule="auto"/>
        <w:ind w:firstLine="709"/>
        <w:jc w:val="both"/>
        <w:rPr>
          <w:rFonts w:cs="Times New Roman"/>
          <w:b/>
          <w:noProof w:val="0"/>
          <w:color w:val="0A0A0A"/>
          <w:spacing w:val="8"/>
          <w:lang w:eastAsia="es-ES_tradnl"/>
        </w:rPr>
      </w:pPr>
      <w:r w:rsidRPr="008374F5">
        <w:rPr>
          <w:rFonts w:ascii="Gill Sans" w:hAnsi="Gill Sans" w:cs="Gill Sans"/>
          <w:noProof w:val="0"/>
          <w:color w:val="262626"/>
          <w:sz w:val="31"/>
          <w:szCs w:val="31"/>
          <w:lang w:val="es-ES_tradnl"/>
        </w:rPr>
        <w:t>Informe 2015</w:t>
      </w:r>
    </w:p>
    <w:p w14:paraId="4A9C060C" w14:textId="0CBB0799" w:rsidR="00F338A3" w:rsidRPr="002E476D" w:rsidRDefault="007D4F5C" w:rsidP="009207CD">
      <w:pPr>
        <w:spacing w:after="120" w:line="276" w:lineRule="auto"/>
        <w:ind w:firstLine="709"/>
        <w:jc w:val="both"/>
        <w:rPr>
          <w:lang w:val="es-ES_tradnl"/>
        </w:rPr>
      </w:pPr>
      <w:r>
        <w:t>Es posible que m</w:t>
      </w:r>
      <w:r w:rsidR="00F338A3" w:rsidRPr="002E476D">
        <w:t xml:space="preserve">uchos </w:t>
      </w:r>
      <w:r>
        <w:t xml:space="preserve">llegaran a pensar </w:t>
      </w:r>
      <w:r w:rsidR="00F338A3" w:rsidRPr="002E476D">
        <w:t xml:space="preserve">que los ODM eran muy ambiciosos y no podrían alcancerse sin embargo, sus metas movilizaron </w:t>
      </w:r>
      <w:r w:rsidR="00F338A3" w:rsidRPr="002E476D">
        <w:rPr>
          <w:lang w:val="es-ES_tradnl"/>
        </w:rPr>
        <w:t xml:space="preserve">al mundo para abordar las múltiples dimensiones de la pobreza, </w:t>
      </w:r>
      <w:r w:rsidR="00DD2CA6">
        <w:rPr>
          <w:lang w:val="es-ES_tradnl"/>
        </w:rPr>
        <w:t xml:space="preserve">no sin enfrentar </w:t>
      </w:r>
      <w:r w:rsidR="00F338A3" w:rsidRPr="002E476D">
        <w:rPr>
          <w:lang w:val="es-ES_tradnl"/>
        </w:rPr>
        <w:t>importantes desafíos. Muchos países incorporaron los ODM en sus planes y estrategias nacionales y subnacionales de desarrollo y pusieron en práctica medidas específicas destinadas a alcanzar los objetivos asociados.</w:t>
      </w:r>
    </w:p>
    <w:p w14:paraId="6030F8EC" w14:textId="581F24C4" w:rsidR="00F14099" w:rsidRDefault="008029B6" w:rsidP="004258E0">
      <w:pPr>
        <w:spacing w:after="120" w:line="276" w:lineRule="auto"/>
        <w:ind w:firstLine="709"/>
        <w:jc w:val="both"/>
      </w:pPr>
      <w:r w:rsidRPr="002E476D">
        <w:rPr>
          <w:rFonts w:cs="Times"/>
          <w:noProof w:val="0"/>
          <w:color w:val="000000"/>
          <w:lang w:val="es-ES_tradnl"/>
        </w:rPr>
        <w:t>Los dat</w:t>
      </w:r>
      <w:r w:rsidR="009207CD" w:rsidRPr="002E476D">
        <w:rPr>
          <w:rFonts w:cs="Times"/>
          <w:noProof w:val="0"/>
          <w:color w:val="000000"/>
          <w:lang w:val="es-ES_tradnl"/>
        </w:rPr>
        <w:t xml:space="preserve">os y análisis presentados en </w:t>
      </w:r>
      <w:r w:rsidRPr="002E476D">
        <w:rPr>
          <w:rFonts w:cs="Times"/>
          <w:noProof w:val="0"/>
          <w:color w:val="000000"/>
          <w:lang w:val="es-ES_tradnl"/>
        </w:rPr>
        <w:t>e</w:t>
      </w:r>
      <w:r w:rsidR="009207CD" w:rsidRPr="002E476D">
        <w:rPr>
          <w:rFonts w:cs="Times"/>
          <w:noProof w:val="0"/>
          <w:color w:val="000000"/>
          <w:lang w:val="es-ES_tradnl"/>
        </w:rPr>
        <w:t>l</w:t>
      </w:r>
      <w:r w:rsidRPr="002E476D">
        <w:rPr>
          <w:rFonts w:cs="Times"/>
          <w:noProof w:val="0"/>
          <w:color w:val="000000"/>
          <w:lang w:val="es-ES_tradnl"/>
        </w:rPr>
        <w:t xml:space="preserve"> </w:t>
      </w:r>
      <w:r w:rsidR="009207CD" w:rsidRPr="002E476D">
        <w:rPr>
          <w:rFonts w:cs="Times"/>
          <w:noProof w:val="0"/>
          <w:color w:val="000000"/>
          <w:lang w:val="es-ES_tradnl"/>
        </w:rPr>
        <w:t xml:space="preserve">informe de los ODM a 2015, indican </w:t>
      </w:r>
      <w:r w:rsidRPr="002E476D">
        <w:rPr>
          <w:rFonts w:cs="Times"/>
          <w:noProof w:val="0"/>
          <w:color w:val="000000"/>
          <w:lang w:val="es-ES_tradnl"/>
        </w:rPr>
        <w:t>que, con intervenciones es</w:t>
      </w:r>
      <w:r w:rsidR="009207CD" w:rsidRPr="002E476D">
        <w:rPr>
          <w:rFonts w:cs="Times"/>
          <w:noProof w:val="0"/>
          <w:color w:val="000000"/>
          <w:lang w:val="es-ES_tradnl"/>
        </w:rPr>
        <w:t>pecíficas</w:t>
      </w:r>
      <w:r w:rsidRPr="002E476D">
        <w:rPr>
          <w:rFonts w:cs="Times"/>
          <w:noProof w:val="0"/>
          <w:color w:val="000000"/>
          <w:lang w:val="es-ES_tradnl"/>
        </w:rPr>
        <w:t xml:space="preserve">, recursos adecuados y </w:t>
      </w:r>
      <w:r w:rsidR="009207CD" w:rsidRPr="002E476D">
        <w:rPr>
          <w:rFonts w:cs="Times"/>
          <w:noProof w:val="0"/>
          <w:color w:val="000000"/>
          <w:lang w:val="es-ES_tradnl"/>
        </w:rPr>
        <w:t xml:space="preserve">voluntad política, incluso los </w:t>
      </w:r>
      <w:r w:rsidRPr="002E476D">
        <w:rPr>
          <w:rFonts w:cs="Times"/>
          <w:noProof w:val="0"/>
          <w:color w:val="000000"/>
          <w:lang w:val="es-ES_tradnl"/>
        </w:rPr>
        <w:t xml:space="preserve">países más pobres pueden alcanzar un progreso </w:t>
      </w:r>
      <w:r w:rsidR="009207CD" w:rsidRPr="002E476D">
        <w:rPr>
          <w:rFonts w:cs="Times"/>
          <w:noProof w:val="0"/>
          <w:color w:val="000000"/>
          <w:lang w:val="es-ES_tradnl"/>
        </w:rPr>
        <w:t>importante</w:t>
      </w:r>
      <w:r w:rsidRPr="002E476D">
        <w:rPr>
          <w:rFonts w:cs="Times"/>
          <w:noProof w:val="0"/>
          <w:color w:val="000000"/>
          <w:lang w:val="es-ES_tradnl"/>
        </w:rPr>
        <w:t xml:space="preserve">. </w:t>
      </w:r>
      <w:r w:rsidR="007D00EE" w:rsidRPr="002E476D">
        <w:t>15 años despues estos fueron algunos de sus logros:</w:t>
      </w:r>
    </w:p>
    <w:p w14:paraId="2DC2E62A" w14:textId="77777777" w:rsidR="007850D0" w:rsidRDefault="007850D0" w:rsidP="004258E0">
      <w:pPr>
        <w:spacing w:after="120" w:line="276" w:lineRule="auto"/>
        <w:jc w:val="both"/>
      </w:pPr>
    </w:p>
    <w:tbl>
      <w:tblPr>
        <w:tblStyle w:val="Tablaconcuadrcula"/>
        <w:tblW w:w="9357" w:type="dxa"/>
        <w:jc w:val="center"/>
        <w:tblLook w:val="04A0" w:firstRow="1" w:lastRow="0" w:firstColumn="1" w:lastColumn="0" w:noHBand="0" w:noVBand="1"/>
      </w:tblPr>
      <w:tblGrid>
        <w:gridCol w:w="3336"/>
        <w:gridCol w:w="6021"/>
      </w:tblGrid>
      <w:tr w:rsidR="001C1D85" w14:paraId="0B040105" w14:textId="77777777" w:rsidTr="00D54AAE">
        <w:trPr>
          <w:jc w:val="center"/>
        </w:trPr>
        <w:tc>
          <w:tcPr>
            <w:tcW w:w="3336" w:type="dxa"/>
            <w:vMerge w:val="restart"/>
            <w:vAlign w:val="center"/>
          </w:tcPr>
          <w:p w14:paraId="6ADFCFB7" w14:textId="2904B3B3" w:rsidR="007850D0" w:rsidRDefault="007850D0" w:rsidP="00F338A3">
            <w:pPr>
              <w:spacing w:after="120" w:line="276" w:lineRule="auto"/>
              <w:jc w:val="both"/>
            </w:pPr>
            <w:r>
              <w:rPr>
                <w:lang w:val="es-ES_tradnl" w:eastAsia="es-ES_tradnl"/>
              </w:rPr>
              <w:drawing>
                <wp:inline distT="0" distB="0" distL="0" distR="0" wp14:anchorId="019FCC0A" wp14:editId="7DCC72FA">
                  <wp:extent cx="1975728" cy="120052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17-10-05 a la(s) 22.24.14.png"/>
                          <pic:cNvPicPr/>
                        </pic:nvPicPr>
                        <pic:blipFill rotWithShape="1">
                          <a:blip r:embed="rId11">
                            <a:extLst>
                              <a:ext uri="{28A0092B-C50C-407E-A947-70E740481C1C}">
                                <a14:useLocalDpi xmlns:a14="http://schemas.microsoft.com/office/drawing/2010/main" val="0"/>
                              </a:ext>
                            </a:extLst>
                          </a:blip>
                          <a:srcRect l="8638" t="37067" r="64179" b="36505"/>
                          <a:stretch/>
                        </pic:blipFill>
                        <pic:spPr bwMode="auto">
                          <a:xfrm>
                            <a:off x="0" y="0"/>
                            <a:ext cx="1991056" cy="1209834"/>
                          </a:xfrm>
                          <a:prstGeom prst="rect">
                            <a:avLst/>
                          </a:prstGeom>
                          <a:ln>
                            <a:noFill/>
                          </a:ln>
                          <a:extLst>
                            <a:ext uri="{53640926-AAD7-44D8-BBD7-CCE9431645EC}">
                              <a14:shadowObscured xmlns:a14="http://schemas.microsoft.com/office/drawing/2010/main"/>
                            </a:ext>
                          </a:extLst>
                        </pic:spPr>
                      </pic:pic>
                    </a:graphicData>
                  </a:graphic>
                </wp:inline>
              </w:drawing>
            </w:r>
          </w:p>
          <w:p w14:paraId="1B418150" w14:textId="3B0AA418" w:rsidR="007850D0" w:rsidRDefault="007850D0" w:rsidP="007850D0"/>
          <w:p w14:paraId="2245F1E1" w14:textId="77777777" w:rsidR="007850D0" w:rsidRPr="007850D0" w:rsidRDefault="007850D0" w:rsidP="007850D0"/>
        </w:tc>
        <w:tc>
          <w:tcPr>
            <w:tcW w:w="6021" w:type="dxa"/>
          </w:tcPr>
          <w:p w14:paraId="27308250" w14:textId="3ABE8BEF" w:rsidR="007850D0" w:rsidRPr="00E60532" w:rsidRDefault="007850D0" w:rsidP="00F338A3">
            <w:pPr>
              <w:spacing w:after="120" w:line="276" w:lineRule="auto"/>
              <w:jc w:val="both"/>
              <w:rPr>
                <w:rFonts w:eastAsia="Times New Roman" w:cs="Times New Roman"/>
                <w:sz w:val="22"/>
              </w:rPr>
            </w:pPr>
            <w:r w:rsidRPr="00E60532">
              <w:rPr>
                <w:rFonts w:eastAsia="Times New Roman" w:cs="Times New Roman"/>
                <w:sz w:val="22"/>
                <w:lang w:val="es-ES_tradnl"/>
              </w:rPr>
              <w:t xml:space="preserve">A </w:t>
            </w:r>
            <w:r w:rsidRPr="00E60532">
              <w:rPr>
                <w:rFonts w:eastAsia="Times New Roman" w:cs="Times New Roman"/>
                <w:sz w:val="22"/>
              </w:rPr>
              <w:t>nivel mundial, la cantidad de personas que viven en pobreza extrema se ha reducido en más de la mitad, cayendo de 1900 millones en 1990 a 836 millones en 2015.</w:t>
            </w:r>
            <w:r w:rsidRPr="00E60532">
              <w:rPr>
                <w:rFonts w:cs="Times New Roman"/>
                <w:sz w:val="22"/>
              </w:rPr>
              <w:t> </w:t>
            </w:r>
          </w:p>
        </w:tc>
      </w:tr>
      <w:tr w:rsidR="000177CB" w14:paraId="41A89D20" w14:textId="77777777" w:rsidTr="00D54AAE">
        <w:trPr>
          <w:jc w:val="center"/>
        </w:trPr>
        <w:tc>
          <w:tcPr>
            <w:tcW w:w="3336" w:type="dxa"/>
            <w:vMerge/>
          </w:tcPr>
          <w:p w14:paraId="33A7DB02" w14:textId="77777777" w:rsidR="007850D0" w:rsidRDefault="007850D0" w:rsidP="00F338A3">
            <w:pPr>
              <w:spacing w:after="120" w:line="276" w:lineRule="auto"/>
              <w:jc w:val="both"/>
            </w:pPr>
          </w:p>
        </w:tc>
        <w:tc>
          <w:tcPr>
            <w:tcW w:w="6021" w:type="dxa"/>
          </w:tcPr>
          <w:p w14:paraId="4989AC6D" w14:textId="107ACB39" w:rsidR="007850D0" w:rsidRPr="00E60532" w:rsidRDefault="007850D0" w:rsidP="00F338A3">
            <w:pPr>
              <w:spacing w:after="120" w:line="276" w:lineRule="auto"/>
              <w:jc w:val="both"/>
              <w:rPr>
                <w:rFonts w:eastAsia="Times New Roman" w:cs="Times New Roman"/>
                <w:sz w:val="22"/>
              </w:rPr>
            </w:pPr>
            <w:r w:rsidRPr="00E60532">
              <w:rPr>
                <w:rFonts w:eastAsia="Times New Roman" w:cs="Times New Roman"/>
                <w:sz w:val="22"/>
              </w:rPr>
              <w:t>La cantidad de personas de la clase media trabajadora que vive con más de 4 dólares por día se ha triplicado entre 1991 y 2015.</w:t>
            </w:r>
          </w:p>
        </w:tc>
      </w:tr>
      <w:tr w:rsidR="001C1D85" w14:paraId="7BC83E35" w14:textId="77777777" w:rsidTr="00D54AAE">
        <w:trPr>
          <w:trHeight w:val="679"/>
          <w:jc w:val="center"/>
        </w:trPr>
        <w:tc>
          <w:tcPr>
            <w:tcW w:w="3336" w:type="dxa"/>
            <w:vMerge/>
          </w:tcPr>
          <w:p w14:paraId="7CA0B20F" w14:textId="77777777" w:rsidR="007850D0" w:rsidRDefault="007850D0" w:rsidP="00F338A3">
            <w:pPr>
              <w:spacing w:after="120" w:line="276" w:lineRule="auto"/>
              <w:jc w:val="both"/>
            </w:pPr>
          </w:p>
        </w:tc>
        <w:tc>
          <w:tcPr>
            <w:tcW w:w="6021" w:type="dxa"/>
          </w:tcPr>
          <w:p w14:paraId="3BDBD6B2" w14:textId="51D2FADC" w:rsidR="007850D0" w:rsidRPr="00E60532" w:rsidRDefault="007850D0" w:rsidP="00F338A3">
            <w:pPr>
              <w:spacing w:after="120" w:line="276" w:lineRule="auto"/>
              <w:jc w:val="both"/>
              <w:rPr>
                <w:rFonts w:eastAsia="Times New Roman" w:cs="Times New Roman"/>
                <w:sz w:val="22"/>
              </w:rPr>
            </w:pPr>
            <w:r w:rsidRPr="00E60532">
              <w:rPr>
                <w:rFonts w:eastAsia="Times New Roman" w:cs="Times New Roman"/>
                <w:sz w:val="22"/>
              </w:rPr>
              <w:t xml:space="preserve">El número de personas que vive con menos de 1, 25 dólares por día ha disminuido en más de la mitad.  </w:t>
            </w:r>
          </w:p>
        </w:tc>
      </w:tr>
      <w:tr w:rsidR="001C1D85" w14:paraId="23E9C8D5" w14:textId="77777777" w:rsidTr="00D54AAE">
        <w:trPr>
          <w:trHeight w:val="651"/>
          <w:jc w:val="center"/>
        </w:trPr>
        <w:tc>
          <w:tcPr>
            <w:tcW w:w="3336" w:type="dxa"/>
            <w:vMerge/>
          </w:tcPr>
          <w:p w14:paraId="4C076566" w14:textId="77777777" w:rsidR="007850D0" w:rsidRDefault="007850D0" w:rsidP="00F338A3">
            <w:pPr>
              <w:spacing w:after="120" w:line="276" w:lineRule="auto"/>
              <w:jc w:val="both"/>
            </w:pPr>
          </w:p>
        </w:tc>
        <w:tc>
          <w:tcPr>
            <w:tcW w:w="6021" w:type="dxa"/>
          </w:tcPr>
          <w:p w14:paraId="52C9D47E" w14:textId="513CB084" w:rsidR="007850D0" w:rsidRPr="00E60532" w:rsidRDefault="007850D0" w:rsidP="00F338A3">
            <w:pPr>
              <w:spacing w:after="120" w:line="276" w:lineRule="auto"/>
              <w:jc w:val="both"/>
              <w:rPr>
                <w:rFonts w:eastAsia="Times New Roman" w:cs="Times New Roman"/>
                <w:sz w:val="22"/>
              </w:rPr>
            </w:pPr>
            <w:r w:rsidRPr="00E60532">
              <w:rPr>
                <w:rFonts w:eastAsia="Times New Roman" w:cs="Times New Roman"/>
                <w:sz w:val="22"/>
              </w:rPr>
              <w:t>El porcentaje de personas con nutrición insuficiente en las regiones en desarrollo cayó a casi la mitad desde 1990.</w:t>
            </w:r>
          </w:p>
        </w:tc>
      </w:tr>
      <w:tr w:rsidR="001C1D85" w14:paraId="07822A9C" w14:textId="77777777" w:rsidTr="00D54AAE">
        <w:trPr>
          <w:trHeight w:val="427"/>
          <w:jc w:val="center"/>
        </w:trPr>
        <w:tc>
          <w:tcPr>
            <w:tcW w:w="3336" w:type="dxa"/>
            <w:vMerge w:val="restart"/>
            <w:vAlign w:val="center"/>
          </w:tcPr>
          <w:p w14:paraId="5ACA4BCC" w14:textId="3EAD9AF9" w:rsidR="007850D0" w:rsidRDefault="000177CB" w:rsidP="00F338A3">
            <w:pPr>
              <w:spacing w:after="120" w:line="276" w:lineRule="auto"/>
              <w:jc w:val="both"/>
            </w:pPr>
            <w:r>
              <w:rPr>
                <w:lang w:val="es-ES_tradnl" w:eastAsia="es-ES_tradnl"/>
              </w:rPr>
              <w:drawing>
                <wp:inline distT="0" distB="0" distL="0" distR="0" wp14:anchorId="251F24EA" wp14:editId="5B7305B7">
                  <wp:extent cx="1446353" cy="1388962"/>
                  <wp:effectExtent l="0" t="0" r="1905"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7-10-05 a la(s) 22.38.01.png"/>
                          <pic:cNvPicPr/>
                        </pic:nvPicPr>
                        <pic:blipFill rotWithShape="1">
                          <a:blip r:embed="rId12">
                            <a:extLst>
                              <a:ext uri="{28A0092B-C50C-407E-A947-70E740481C1C}">
                                <a14:useLocalDpi xmlns:a14="http://schemas.microsoft.com/office/drawing/2010/main" val="0"/>
                              </a:ext>
                            </a:extLst>
                          </a:blip>
                          <a:srcRect l="9225" t="39469" r="63965" b="19336"/>
                          <a:stretch/>
                        </pic:blipFill>
                        <pic:spPr bwMode="auto">
                          <a:xfrm>
                            <a:off x="0" y="0"/>
                            <a:ext cx="1446712" cy="1389306"/>
                          </a:xfrm>
                          <a:prstGeom prst="rect">
                            <a:avLst/>
                          </a:prstGeom>
                          <a:ln>
                            <a:noFill/>
                          </a:ln>
                          <a:extLst>
                            <a:ext uri="{53640926-AAD7-44D8-BBD7-CCE9431645EC}">
                              <a14:shadowObscured xmlns:a14="http://schemas.microsoft.com/office/drawing/2010/main"/>
                            </a:ext>
                          </a:extLst>
                        </pic:spPr>
                      </pic:pic>
                    </a:graphicData>
                  </a:graphic>
                </wp:inline>
              </w:drawing>
            </w:r>
          </w:p>
        </w:tc>
        <w:tc>
          <w:tcPr>
            <w:tcW w:w="6021" w:type="dxa"/>
          </w:tcPr>
          <w:p w14:paraId="1DCAC8B3" w14:textId="2E930F11" w:rsidR="007850D0" w:rsidRPr="00E60532" w:rsidRDefault="007850D0" w:rsidP="007850D0">
            <w:pPr>
              <w:spacing w:after="120" w:line="276" w:lineRule="auto"/>
              <w:jc w:val="both"/>
              <w:rPr>
                <w:rFonts w:eastAsia="Times New Roman" w:cs="Times New Roman"/>
                <w:sz w:val="22"/>
              </w:rPr>
            </w:pPr>
            <w:r w:rsidRPr="00E60532">
              <w:rPr>
                <w:rFonts w:eastAsia="Times New Roman" w:cs="Times New Roman"/>
                <w:sz w:val="22"/>
              </w:rPr>
              <w:t>La cantidad de niños en edad de recibir enseñanza primaria que no asistió a la escuela cayó a casi la mitad a nivel mundial: pasando de 100 millones en el año 2000 a aproximadamente 57 millones en 2015.</w:t>
            </w:r>
          </w:p>
        </w:tc>
      </w:tr>
      <w:tr w:rsidR="001C1D85" w14:paraId="64A0E9E0" w14:textId="77777777" w:rsidTr="00D54AAE">
        <w:trPr>
          <w:trHeight w:val="427"/>
          <w:jc w:val="center"/>
        </w:trPr>
        <w:tc>
          <w:tcPr>
            <w:tcW w:w="3336" w:type="dxa"/>
            <w:vMerge/>
            <w:vAlign w:val="center"/>
          </w:tcPr>
          <w:p w14:paraId="6CC0614E" w14:textId="77777777" w:rsidR="007850D0" w:rsidRDefault="007850D0" w:rsidP="00F338A3">
            <w:pPr>
              <w:spacing w:after="120" w:line="276" w:lineRule="auto"/>
              <w:jc w:val="both"/>
            </w:pPr>
          </w:p>
        </w:tc>
        <w:tc>
          <w:tcPr>
            <w:tcW w:w="6021" w:type="dxa"/>
          </w:tcPr>
          <w:p w14:paraId="2B61DE7B" w14:textId="36742C07" w:rsidR="007850D0" w:rsidRPr="00E60532" w:rsidRDefault="007850D0" w:rsidP="00F338A3">
            <w:pPr>
              <w:spacing w:after="120" w:line="276" w:lineRule="auto"/>
              <w:jc w:val="both"/>
              <w:rPr>
                <w:rFonts w:eastAsia="Times New Roman" w:cs="Times New Roman"/>
                <w:sz w:val="22"/>
              </w:rPr>
            </w:pPr>
            <w:r w:rsidRPr="00E60532">
              <w:rPr>
                <w:rFonts w:eastAsia="Times New Roman" w:cs="Times New Roman"/>
                <w:sz w:val="22"/>
              </w:rPr>
              <w:t>A 2012 184 millones de niñas y niños estaban matriculados en educación preescolar, lo que representa casi 2/3 más que en 1999</w:t>
            </w:r>
          </w:p>
        </w:tc>
      </w:tr>
      <w:tr w:rsidR="001C1D85" w14:paraId="1BA127A6" w14:textId="77777777" w:rsidTr="00D54AAE">
        <w:trPr>
          <w:trHeight w:val="427"/>
          <w:jc w:val="center"/>
        </w:trPr>
        <w:tc>
          <w:tcPr>
            <w:tcW w:w="3336" w:type="dxa"/>
            <w:vMerge w:val="restart"/>
            <w:vAlign w:val="center"/>
          </w:tcPr>
          <w:p w14:paraId="0C392460" w14:textId="0756A4C2" w:rsidR="007850D0" w:rsidRDefault="007850D0" w:rsidP="00F338A3">
            <w:pPr>
              <w:spacing w:after="120" w:line="276" w:lineRule="auto"/>
              <w:jc w:val="both"/>
            </w:pPr>
            <w:r>
              <w:rPr>
                <w:lang w:val="es-ES_tradnl" w:eastAsia="es-ES_tradnl"/>
              </w:rPr>
              <w:drawing>
                <wp:inline distT="0" distB="0" distL="0" distR="0" wp14:anchorId="21FB50D0" wp14:editId="78B717C0">
                  <wp:extent cx="1917648" cy="1336522"/>
                  <wp:effectExtent l="0" t="0" r="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17-10-05 a la(s) 22.32.15.png"/>
                          <pic:cNvPicPr/>
                        </pic:nvPicPr>
                        <pic:blipFill rotWithShape="1">
                          <a:blip r:embed="rId13">
                            <a:extLst>
                              <a:ext uri="{28A0092B-C50C-407E-A947-70E740481C1C}">
                                <a14:useLocalDpi xmlns:a14="http://schemas.microsoft.com/office/drawing/2010/main" val="0"/>
                              </a:ext>
                            </a:extLst>
                          </a:blip>
                          <a:srcRect l="9439" t="14074" r="62249" b="54353"/>
                          <a:stretch/>
                        </pic:blipFill>
                        <pic:spPr bwMode="auto">
                          <a:xfrm>
                            <a:off x="0" y="0"/>
                            <a:ext cx="1943593" cy="1354605"/>
                          </a:xfrm>
                          <a:prstGeom prst="rect">
                            <a:avLst/>
                          </a:prstGeom>
                          <a:ln>
                            <a:noFill/>
                          </a:ln>
                          <a:extLst>
                            <a:ext uri="{53640926-AAD7-44D8-BBD7-CCE9431645EC}">
                              <a14:shadowObscured xmlns:a14="http://schemas.microsoft.com/office/drawing/2010/main"/>
                            </a:ext>
                          </a:extLst>
                        </pic:spPr>
                      </pic:pic>
                    </a:graphicData>
                  </a:graphic>
                </wp:inline>
              </w:drawing>
            </w:r>
          </w:p>
        </w:tc>
        <w:tc>
          <w:tcPr>
            <w:tcW w:w="6021" w:type="dxa"/>
          </w:tcPr>
          <w:p w14:paraId="07351CDE" w14:textId="564C5599" w:rsidR="007850D0" w:rsidRPr="00E60532" w:rsidRDefault="007850D0" w:rsidP="00F338A3">
            <w:pPr>
              <w:spacing w:after="120" w:line="276" w:lineRule="auto"/>
              <w:jc w:val="both"/>
              <w:rPr>
                <w:rFonts w:eastAsia="Times New Roman" w:cs="Times New Roman"/>
                <w:sz w:val="22"/>
              </w:rPr>
            </w:pPr>
            <w:r w:rsidRPr="00E60532">
              <w:rPr>
                <w:rFonts w:eastAsia="Times New Roman" w:cs="Times New Roman"/>
                <w:sz w:val="22"/>
              </w:rPr>
              <w:t>Se han evitado más de 6,2 millones de muertes causadas por paludismo entre los años 2000 y 2015, principalmente de niños menores de 5 años de edad en África subsahariana.</w:t>
            </w:r>
          </w:p>
        </w:tc>
      </w:tr>
      <w:tr w:rsidR="001C1D85" w14:paraId="78F4F3AA" w14:textId="77777777" w:rsidTr="00D54AAE">
        <w:trPr>
          <w:trHeight w:val="1853"/>
          <w:jc w:val="center"/>
        </w:trPr>
        <w:tc>
          <w:tcPr>
            <w:tcW w:w="3336" w:type="dxa"/>
            <w:vMerge/>
            <w:vAlign w:val="center"/>
          </w:tcPr>
          <w:p w14:paraId="4E957750" w14:textId="77777777" w:rsidR="007850D0" w:rsidRDefault="007850D0" w:rsidP="00F338A3">
            <w:pPr>
              <w:spacing w:after="120" w:line="276" w:lineRule="auto"/>
              <w:jc w:val="both"/>
            </w:pPr>
          </w:p>
        </w:tc>
        <w:tc>
          <w:tcPr>
            <w:tcW w:w="6021" w:type="dxa"/>
          </w:tcPr>
          <w:p w14:paraId="570F1712" w14:textId="65EA869E" w:rsidR="007850D0" w:rsidRPr="00E60532" w:rsidRDefault="007850D0" w:rsidP="00F338A3">
            <w:pPr>
              <w:spacing w:after="120" w:line="276" w:lineRule="auto"/>
              <w:jc w:val="both"/>
              <w:rPr>
                <w:rFonts w:eastAsia="Times New Roman" w:cs="Times New Roman"/>
                <w:sz w:val="22"/>
              </w:rPr>
            </w:pPr>
            <w:r w:rsidRPr="00E60532">
              <w:rPr>
                <w:rFonts w:eastAsia="Times New Roman" w:cs="Times New Roman"/>
                <w:sz w:val="22"/>
              </w:rPr>
              <w:t xml:space="preserve">La tasa mundial de mortalidad de niños menores de 5 años ha disminuido en más de la mitad, reduciéndose de 90 a 43 muertes por cada 1000 niños nacidos vivos entre 1990 y 2015. Se ha calculado que se ha salvado la vida de 48 millones de niñas y niños menores de 5 años. </w:t>
            </w:r>
          </w:p>
        </w:tc>
      </w:tr>
      <w:tr w:rsidR="00D54AAE" w14:paraId="7F0AE2DD" w14:textId="77777777" w:rsidTr="00D54AAE">
        <w:trPr>
          <w:trHeight w:val="427"/>
          <w:jc w:val="center"/>
        </w:trPr>
        <w:tc>
          <w:tcPr>
            <w:tcW w:w="3336" w:type="dxa"/>
            <w:vMerge w:val="restart"/>
            <w:vAlign w:val="center"/>
          </w:tcPr>
          <w:p w14:paraId="6595A97D" w14:textId="0AAEDE2F" w:rsidR="00D54AAE" w:rsidRDefault="00D54AAE" w:rsidP="00F338A3">
            <w:pPr>
              <w:spacing w:after="120" w:line="276" w:lineRule="auto"/>
              <w:jc w:val="both"/>
            </w:pPr>
            <w:r>
              <w:rPr>
                <w:lang w:val="es-ES_tradnl" w:eastAsia="es-ES_tradnl"/>
              </w:rPr>
              <w:drawing>
                <wp:inline distT="0" distB="0" distL="0" distR="0" wp14:anchorId="718E5AF5" wp14:editId="73010052">
                  <wp:extent cx="886259" cy="1011577"/>
                  <wp:effectExtent l="0" t="0" r="317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17-10-05 a la(s) 22.41.18.png"/>
                          <pic:cNvPicPr/>
                        </pic:nvPicPr>
                        <pic:blipFill rotWithShape="1">
                          <a:blip r:embed="rId14">
                            <a:extLst>
                              <a:ext uri="{28A0092B-C50C-407E-A947-70E740481C1C}">
                                <a14:useLocalDpi xmlns:a14="http://schemas.microsoft.com/office/drawing/2010/main" val="0"/>
                              </a:ext>
                            </a:extLst>
                          </a:blip>
                          <a:srcRect l="5364" t="17504" r="77907" b="51943"/>
                          <a:stretch/>
                        </pic:blipFill>
                        <pic:spPr bwMode="auto">
                          <a:xfrm>
                            <a:off x="0" y="0"/>
                            <a:ext cx="901706" cy="1029208"/>
                          </a:xfrm>
                          <a:prstGeom prst="rect">
                            <a:avLst/>
                          </a:prstGeom>
                          <a:ln>
                            <a:noFill/>
                          </a:ln>
                          <a:extLst>
                            <a:ext uri="{53640926-AAD7-44D8-BBD7-CCE9431645EC}">
                              <a14:shadowObscured xmlns:a14="http://schemas.microsoft.com/office/drawing/2010/main"/>
                            </a:ext>
                          </a:extLst>
                        </pic:spPr>
                      </pic:pic>
                    </a:graphicData>
                  </a:graphic>
                </wp:inline>
              </w:drawing>
            </w:r>
          </w:p>
        </w:tc>
        <w:tc>
          <w:tcPr>
            <w:tcW w:w="6021" w:type="dxa"/>
          </w:tcPr>
          <w:p w14:paraId="39940830" w14:textId="4F01B73F" w:rsidR="00D54AAE" w:rsidRPr="00E60532" w:rsidRDefault="00D54AAE" w:rsidP="00D54AAE">
            <w:pPr>
              <w:spacing w:after="120" w:line="276" w:lineRule="auto"/>
              <w:jc w:val="both"/>
              <w:rPr>
                <w:rFonts w:eastAsia="Times New Roman" w:cs="Times New Roman"/>
                <w:sz w:val="22"/>
              </w:rPr>
            </w:pPr>
            <w:r w:rsidRPr="00E60532">
              <w:rPr>
                <w:rFonts w:eastAsia="Times New Roman" w:cs="Times New Roman"/>
                <w:sz w:val="22"/>
              </w:rPr>
              <w:t>Las nuevas infecciones del VIH disminuyeron en aproximadamente 40% entre 2000 y 2013.</w:t>
            </w:r>
          </w:p>
        </w:tc>
      </w:tr>
      <w:tr w:rsidR="00D54AAE" w14:paraId="37502C96" w14:textId="77777777" w:rsidTr="00D54AAE">
        <w:trPr>
          <w:trHeight w:val="427"/>
          <w:jc w:val="center"/>
        </w:trPr>
        <w:tc>
          <w:tcPr>
            <w:tcW w:w="3336" w:type="dxa"/>
            <w:vMerge/>
          </w:tcPr>
          <w:p w14:paraId="61267BC4" w14:textId="77777777" w:rsidR="00D54AAE" w:rsidRDefault="00D54AAE" w:rsidP="00F338A3">
            <w:pPr>
              <w:spacing w:after="120" w:line="276" w:lineRule="auto"/>
              <w:jc w:val="both"/>
            </w:pPr>
          </w:p>
        </w:tc>
        <w:tc>
          <w:tcPr>
            <w:tcW w:w="6021" w:type="dxa"/>
          </w:tcPr>
          <w:p w14:paraId="1C6705A4" w14:textId="06EC2B68" w:rsidR="00D54AAE" w:rsidRPr="00E60532" w:rsidRDefault="00D54AAE" w:rsidP="00D54AAE">
            <w:pPr>
              <w:spacing w:after="120" w:line="276" w:lineRule="auto"/>
              <w:jc w:val="both"/>
              <w:rPr>
                <w:rFonts w:eastAsia="Times New Roman" w:cs="Times New Roman"/>
                <w:sz w:val="22"/>
              </w:rPr>
            </w:pPr>
            <w:r w:rsidRPr="00E60532">
              <w:rPr>
                <w:rFonts w:eastAsia="Times New Roman" w:cs="Times New Roman"/>
                <w:sz w:val="22"/>
              </w:rPr>
              <w:t>En junio de 2014, en todo el mundo, 13,6 millones de las personas que vivían con el VIH recibían la terapia antirretroviral (TAR), un aumento inmenso a partir de solo 800.000 personas en 2003.</w:t>
            </w:r>
          </w:p>
        </w:tc>
      </w:tr>
      <w:tr w:rsidR="004D032F" w14:paraId="3263CBF0" w14:textId="77777777" w:rsidTr="00283D8C">
        <w:trPr>
          <w:trHeight w:val="427"/>
          <w:jc w:val="center"/>
        </w:trPr>
        <w:tc>
          <w:tcPr>
            <w:tcW w:w="3336" w:type="dxa"/>
            <w:vMerge w:val="restart"/>
            <w:vAlign w:val="center"/>
          </w:tcPr>
          <w:p w14:paraId="5C224B7A" w14:textId="1F7244C8" w:rsidR="004D032F" w:rsidRDefault="004D032F" w:rsidP="00F338A3">
            <w:pPr>
              <w:spacing w:after="120" w:line="276" w:lineRule="auto"/>
              <w:jc w:val="both"/>
            </w:pPr>
            <w:r>
              <w:rPr>
                <w:lang w:val="es-ES_tradnl" w:eastAsia="es-ES_tradnl"/>
              </w:rPr>
              <w:drawing>
                <wp:inline distT="0" distB="0" distL="0" distR="0" wp14:anchorId="7DC56B38" wp14:editId="10936B6B">
                  <wp:extent cx="733859" cy="679899"/>
                  <wp:effectExtent l="0" t="0" r="317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17-10-05 a la(s) 22.47.14.png"/>
                          <pic:cNvPicPr/>
                        </pic:nvPicPr>
                        <pic:blipFill rotWithShape="1">
                          <a:blip r:embed="rId15" cstate="print">
                            <a:extLst>
                              <a:ext uri="{28A0092B-C50C-407E-A947-70E740481C1C}">
                                <a14:useLocalDpi xmlns:a14="http://schemas.microsoft.com/office/drawing/2010/main" val="0"/>
                              </a:ext>
                            </a:extLst>
                          </a:blip>
                          <a:srcRect l="2574" t="19221" r="82839" b="59156"/>
                          <a:stretch/>
                        </pic:blipFill>
                        <pic:spPr bwMode="auto">
                          <a:xfrm>
                            <a:off x="0" y="0"/>
                            <a:ext cx="743653" cy="688973"/>
                          </a:xfrm>
                          <a:prstGeom prst="rect">
                            <a:avLst/>
                          </a:prstGeom>
                          <a:ln>
                            <a:noFill/>
                          </a:ln>
                          <a:extLst>
                            <a:ext uri="{53640926-AAD7-44D8-BBD7-CCE9431645EC}">
                              <a14:shadowObscured xmlns:a14="http://schemas.microsoft.com/office/drawing/2010/main"/>
                            </a:ext>
                          </a:extLst>
                        </pic:spPr>
                      </pic:pic>
                    </a:graphicData>
                  </a:graphic>
                </wp:inline>
              </w:drawing>
            </w:r>
          </w:p>
        </w:tc>
        <w:tc>
          <w:tcPr>
            <w:tcW w:w="6021" w:type="dxa"/>
          </w:tcPr>
          <w:p w14:paraId="2AB66595" w14:textId="11F108C7" w:rsidR="004D032F" w:rsidRPr="00E60532" w:rsidRDefault="004D032F" w:rsidP="00E60532">
            <w:pPr>
              <w:spacing w:after="120" w:line="276" w:lineRule="auto"/>
              <w:jc w:val="both"/>
              <w:rPr>
                <w:rFonts w:eastAsia="Times New Roman" w:cs="Times New Roman"/>
              </w:rPr>
            </w:pPr>
            <w:r w:rsidRPr="00E60532">
              <w:rPr>
                <w:rFonts w:eastAsia="Times New Roman" w:cs="Times New Roman"/>
              </w:rPr>
              <w:t>Desde 1990, la tasa de mortalidad materna ha disminuido en un 45% a nivel mundial.</w:t>
            </w:r>
          </w:p>
        </w:tc>
      </w:tr>
      <w:tr w:rsidR="004D032F" w14:paraId="7902C2F0" w14:textId="77777777" w:rsidTr="00283D8C">
        <w:trPr>
          <w:trHeight w:val="427"/>
          <w:jc w:val="center"/>
        </w:trPr>
        <w:tc>
          <w:tcPr>
            <w:tcW w:w="3336" w:type="dxa"/>
            <w:vMerge/>
            <w:vAlign w:val="center"/>
          </w:tcPr>
          <w:p w14:paraId="3993829D" w14:textId="77777777" w:rsidR="004D032F" w:rsidRDefault="004D032F" w:rsidP="00F338A3">
            <w:pPr>
              <w:spacing w:after="120" w:line="276" w:lineRule="auto"/>
              <w:jc w:val="both"/>
            </w:pPr>
          </w:p>
        </w:tc>
        <w:tc>
          <w:tcPr>
            <w:tcW w:w="6021" w:type="dxa"/>
          </w:tcPr>
          <w:p w14:paraId="6B06A55D" w14:textId="13CF4686" w:rsidR="004D032F" w:rsidRPr="00E60532" w:rsidRDefault="004D032F" w:rsidP="00D54AAE">
            <w:pPr>
              <w:spacing w:after="120" w:line="276" w:lineRule="auto"/>
              <w:jc w:val="both"/>
              <w:rPr>
                <w:rFonts w:eastAsia="Times New Roman" w:cs="Times New Roman"/>
                <w:sz w:val="22"/>
                <w:szCs w:val="22"/>
              </w:rPr>
            </w:pPr>
            <w:r w:rsidRPr="00E60532">
              <w:rPr>
                <w:rFonts w:eastAsia="Times New Roman" w:cs="Times New Roman"/>
                <w:sz w:val="22"/>
                <w:szCs w:val="22"/>
              </w:rPr>
              <w:t>Se estima que entre 2000 y 2013 se salvaron 37 millones de vidas mediante intervenciones de prevención, diagnóstico y tratamiento de la tuberculosis.</w:t>
            </w:r>
          </w:p>
        </w:tc>
      </w:tr>
      <w:tr w:rsidR="00E60532" w14:paraId="3084CA78" w14:textId="77777777" w:rsidTr="00283D8C">
        <w:trPr>
          <w:trHeight w:val="427"/>
          <w:jc w:val="center"/>
        </w:trPr>
        <w:tc>
          <w:tcPr>
            <w:tcW w:w="3336" w:type="dxa"/>
            <w:vMerge w:val="restart"/>
            <w:vAlign w:val="center"/>
          </w:tcPr>
          <w:p w14:paraId="211372B1" w14:textId="7C95CC0B" w:rsidR="00E60532" w:rsidRDefault="004D032F" w:rsidP="00F338A3">
            <w:pPr>
              <w:spacing w:after="120" w:line="276" w:lineRule="auto"/>
              <w:jc w:val="both"/>
            </w:pPr>
            <w:r>
              <w:rPr>
                <w:lang w:val="es-ES_tradnl" w:eastAsia="es-ES_tradnl"/>
              </w:rPr>
              <w:drawing>
                <wp:inline distT="0" distB="0" distL="0" distR="0" wp14:anchorId="19C1B6BD" wp14:editId="75C1C1C3">
                  <wp:extent cx="740185" cy="787078"/>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17-10-05 a la(s) 22.47.32.png"/>
                          <pic:cNvPicPr/>
                        </pic:nvPicPr>
                        <pic:blipFill rotWithShape="1">
                          <a:blip r:embed="rId16">
                            <a:extLst>
                              <a:ext uri="{28A0092B-C50C-407E-A947-70E740481C1C}">
                                <a14:useLocalDpi xmlns:a14="http://schemas.microsoft.com/office/drawing/2010/main" val="0"/>
                              </a:ext>
                            </a:extLst>
                          </a:blip>
                          <a:srcRect l="47411" t="19219" r="38869" b="57438"/>
                          <a:stretch/>
                        </pic:blipFill>
                        <pic:spPr bwMode="auto">
                          <a:xfrm>
                            <a:off x="0" y="0"/>
                            <a:ext cx="740319" cy="787220"/>
                          </a:xfrm>
                          <a:prstGeom prst="rect">
                            <a:avLst/>
                          </a:prstGeom>
                          <a:ln>
                            <a:noFill/>
                          </a:ln>
                          <a:extLst>
                            <a:ext uri="{53640926-AAD7-44D8-BBD7-CCE9431645EC}">
                              <a14:shadowObscured xmlns:a14="http://schemas.microsoft.com/office/drawing/2010/main"/>
                            </a:ext>
                          </a:extLst>
                        </pic:spPr>
                      </pic:pic>
                    </a:graphicData>
                  </a:graphic>
                </wp:inline>
              </w:drawing>
            </w:r>
          </w:p>
        </w:tc>
        <w:tc>
          <w:tcPr>
            <w:tcW w:w="6021" w:type="dxa"/>
          </w:tcPr>
          <w:p w14:paraId="0223BFE1" w14:textId="6188664A" w:rsidR="00E60532" w:rsidRPr="00E60532" w:rsidRDefault="00E60532" w:rsidP="00E60532">
            <w:pPr>
              <w:spacing w:after="120" w:line="276" w:lineRule="auto"/>
              <w:jc w:val="both"/>
              <w:rPr>
                <w:rFonts w:eastAsia="Times New Roman" w:cs="Times New Roman"/>
                <w:sz w:val="22"/>
                <w:szCs w:val="22"/>
              </w:rPr>
            </w:pPr>
            <w:r w:rsidRPr="00E60532">
              <w:rPr>
                <w:rFonts w:eastAsia="Times New Roman" w:cs="Times New Roman"/>
                <w:sz w:val="22"/>
                <w:szCs w:val="22"/>
              </w:rPr>
              <w:t>A nivel mundial, 2.100 millones de personas han obtenido acceso a saneamiento mejorado. El porcentaje de personas que defecan al aire libre se ha reducido casi a la mitad desde 1990.</w:t>
            </w:r>
            <w:r w:rsidRPr="00E60532">
              <w:rPr>
                <w:rFonts w:cs="Times New Roman"/>
                <w:sz w:val="22"/>
                <w:szCs w:val="22"/>
              </w:rPr>
              <w:t> </w:t>
            </w:r>
          </w:p>
        </w:tc>
      </w:tr>
      <w:tr w:rsidR="00E60532" w14:paraId="73C008FB" w14:textId="77777777" w:rsidTr="00283D8C">
        <w:trPr>
          <w:trHeight w:val="413"/>
          <w:jc w:val="center"/>
        </w:trPr>
        <w:tc>
          <w:tcPr>
            <w:tcW w:w="3336" w:type="dxa"/>
            <w:vMerge/>
            <w:vAlign w:val="center"/>
          </w:tcPr>
          <w:p w14:paraId="71582C1E" w14:textId="77777777" w:rsidR="00E60532" w:rsidRDefault="00E60532" w:rsidP="00F338A3">
            <w:pPr>
              <w:spacing w:after="120" w:line="276" w:lineRule="auto"/>
              <w:jc w:val="both"/>
            </w:pPr>
          </w:p>
        </w:tc>
        <w:tc>
          <w:tcPr>
            <w:tcW w:w="6021" w:type="dxa"/>
          </w:tcPr>
          <w:p w14:paraId="5EA17987" w14:textId="774F2F13" w:rsidR="00E60532" w:rsidRPr="00E60532" w:rsidRDefault="00E60532" w:rsidP="00E60532">
            <w:pPr>
              <w:spacing w:after="120" w:line="276" w:lineRule="auto"/>
              <w:jc w:val="both"/>
              <w:rPr>
                <w:rFonts w:eastAsia="Times New Roman" w:cs="Times New Roman"/>
                <w:sz w:val="22"/>
                <w:szCs w:val="22"/>
              </w:rPr>
            </w:pPr>
            <w:r w:rsidRPr="00E60532">
              <w:rPr>
                <w:rFonts w:eastAsia="Times New Roman" w:cs="Times New Roman"/>
                <w:sz w:val="22"/>
                <w:szCs w:val="22"/>
              </w:rPr>
              <w:t>En todo el mundo, 147 países han cumplido con la meta del acceso a una fuente de agua potable, 95 países han alcanzado la meta de saneamiento y 77 países han cumplido ambas.</w:t>
            </w:r>
          </w:p>
        </w:tc>
      </w:tr>
      <w:tr w:rsidR="00E60532" w14:paraId="49A073D8" w14:textId="77777777" w:rsidTr="00283D8C">
        <w:trPr>
          <w:trHeight w:val="413"/>
          <w:jc w:val="center"/>
        </w:trPr>
        <w:tc>
          <w:tcPr>
            <w:tcW w:w="3336" w:type="dxa"/>
            <w:vAlign w:val="center"/>
          </w:tcPr>
          <w:p w14:paraId="1198A05D" w14:textId="050FFA70" w:rsidR="00E60532" w:rsidRDefault="00283D8C" w:rsidP="00F338A3">
            <w:pPr>
              <w:spacing w:after="120" w:line="276" w:lineRule="auto"/>
              <w:jc w:val="both"/>
            </w:pPr>
            <w:r>
              <w:rPr>
                <w:lang w:val="es-ES_tradnl" w:eastAsia="es-ES_tradnl"/>
              </w:rPr>
              <w:drawing>
                <wp:inline distT="0" distB="0" distL="0" distR="0" wp14:anchorId="51075B5A" wp14:editId="4D5F4F20">
                  <wp:extent cx="733859" cy="699981"/>
                  <wp:effectExtent l="0" t="0" r="3175" b="11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17-10-05 a la(s) 22.41.18.png"/>
                          <pic:cNvPicPr/>
                        </pic:nvPicPr>
                        <pic:blipFill rotWithShape="1">
                          <a:blip r:embed="rId14" cstate="print">
                            <a:extLst>
                              <a:ext uri="{28A0092B-C50C-407E-A947-70E740481C1C}">
                                <a14:useLocalDpi xmlns:a14="http://schemas.microsoft.com/office/drawing/2010/main" val="0"/>
                              </a:ext>
                            </a:extLst>
                          </a:blip>
                          <a:srcRect l="79578" t="21971" r="1536" b="49205"/>
                          <a:stretch/>
                        </pic:blipFill>
                        <pic:spPr bwMode="auto">
                          <a:xfrm>
                            <a:off x="0" y="0"/>
                            <a:ext cx="744623" cy="710248"/>
                          </a:xfrm>
                          <a:prstGeom prst="rect">
                            <a:avLst/>
                          </a:prstGeom>
                          <a:ln>
                            <a:noFill/>
                          </a:ln>
                          <a:extLst>
                            <a:ext uri="{53640926-AAD7-44D8-BBD7-CCE9431645EC}">
                              <a14:shadowObscured xmlns:a14="http://schemas.microsoft.com/office/drawing/2010/main"/>
                            </a:ext>
                          </a:extLst>
                        </pic:spPr>
                      </pic:pic>
                    </a:graphicData>
                  </a:graphic>
                </wp:inline>
              </w:drawing>
            </w:r>
          </w:p>
        </w:tc>
        <w:tc>
          <w:tcPr>
            <w:tcW w:w="6021" w:type="dxa"/>
          </w:tcPr>
          <w:p w14:paraId="274CD552" w14:textId="2EAC5B80" w:rsidR="00E60532" w:rsidRPr="00E60532" w:rsidRDefault="00E60532" w:rsidP="00E60532">
            <w:pPr>
              <w:spacing w:after="120" w:line="276" w:lineRule="auto"/>
              <w:jc w:val="both"/>
              <w:rPr>
                <w:rFonts w:eastAsia="Times New Roman" w:cs="Times New Roman"/>
                <w:sz w:val="22"/>
                <w:szCs w:val="22"/>
              </w:rPr>
            </w:pPr>
            <w:r w:rsidRPr="00E60532">
              <w:rPr>
                <w:rFonts w:eastAsia="Times New Roman" w:cs="Times New Roman"/>
                <w:sz w:val="22"/>
                <w:szCs w:val="22"/>
              </w:rPr>
              <w:t>La asistencia oficial para el desarrollo por parte de países desarrollados aumentó en un 66% en términos reales entre los años 2000 y 2014, alcanzando 135.200 millones de dólares.</w:t>
            </w:r>
          </w:p>
        </w:tc>
      </w:tr>
    </w:tbl>
    <w:p w14:paraId="5CC8F7E9" w14:textId="77777777" w:rsidR="009B526E" w:rsidRPr="002E476D" w:rsidRDefault="009B526E" w:rsidP="006E2219">
      <w:pPr>
        <w:spacing w:after="120" w:line="276" w:lineRule="auto"/>
        <w:jc w:val="both"/>
      </w:pPr>
    </w:p>
    <w:p w14:paraId="3FCCDD3F" w14:textId="26D782EA" w:rsidR="007D00EE" w:rsidRPr="002E476D" w:rsidRDefault="007D00EE" w:rsidP="007D00EE">
      <w:pPr>
        <w:spacing w:after="120" w:line="276" w:lineRule="auto"/>
        <w:ind w:firstLine="709"/>
        <w:jc w:val="both"/>
      </w:pPr>
      <w:r w:rsidRPr="002E476D">
        <w:t>A pesar del gran progreso, muchos de los logros fueron desiguales y varios países en cambio de ava</w:t>
      </w:r>
      <w:r w:rsidR="006E2219">
        <w:t>nzar, perdieron una o más</w:t>
      </w:r>
      <w:r w:rsidRPr="002E476D">
        <w:t xml:space="preserve"> metas de los ODM. </w:t>
      </w:r>
      <w:r w:rsidR="006E2219">
        <w:t>M</w:t>
      </w:r>
      <w:r w:rsidRPr="002E476D">
        <w:t xml:space="preserve">ás de 800 </w:t>
      </w:r>
      <w:r w:rsidR="006E2219">
        <w:t>m</w:t>
      </w:r>
      <w:r w:rsidRPr="002E476D">
        <w:t xml:space="preserve">illones de personas todavía viven con menos de 1,25 dólares por día; 1 de cada 9 personas en la tierra se va a dormir con hambre todas las noches; la deforestación sigue siendo peligrósamente elevada en muchos países; los océanos son cada vez más ácidos y amenazan la seguridad alimentaria y los ecosistemas marinos y; uno de cada 6 adultos del mundo es analfabeto (dos tercios, son mujeres). </w:t>
      </w:r>
    </w:p>
    <w:p w14:paraId="76EE14CC" w14:textId="77777777" w:rsidR="008029B6" w:rsidRPr="008029B6" w:rsidRDefault="008029B6" w:rsidP="002E476D">
      <w:pPr>
        <w:widowControl w:val="0"/>
        <w:autoSpaceDE w:val="0"/>
        <w:autoSpaceDN w:val="0"/>
        <w:adjustRightInd w:val="0"/>
        <w:spacing w:after="120" w:line="276" w:lineRule="auto"/>
        <w:jc w:val="both"/>
        <w:rPr>
          <w:rFonts w:cs="Times New Roman"/>
          <w:b/>
          <w:noProof w:val="0"/>
          <w:color w:val="0A0A0A"/>
          <w:spacing w:val="8"/>
          <w:lang w:eastAsia="es-ES_tradnl"/>
        </w:rPr>
      </w:pPr>
    </w:p>
    <w:p w14:paraId="250C2FC1" w14:textId="77777777" w:rsidR="00C12B57" w:rsidRPr="008374F5" w:rsidRDefault="00C12B57" w:rsidP="00EF21A9">
      <w:pPr>
        <w:widowControl w:val="0"/>
        <w:autoSpaceDE w:val="0"/>
        <w:autoSpaceDN w:val="0"/>
        <w:adjustRightInd w:val="0"/>
        <w:spacing w:after="120" w:line="276" w:lineRule="auto"/>
        <w:ind w:firstLine="709"/>
        <w:jc w:val="both"/>
        <w:rPr>
          <w:rFonts w:ascii="Gill Sans" w:hAnsi="Gill Sans" w:cs="Gill Sans"/>
          <w:noProof w:val="0"/>
          <w:color w:val="262626"/>
          <w:sz w:val="31"/>
          <w:szCs w:val="31"/>
          <w:lang w:val="es-ES_tradnl"/>
        </w:rPr>
      </w:pPr>
      <w:r w:rsidRPr="008374F5">
        <w:rPr>
          <w:rFonts w:ascii="Gill Sans" w:hAnsi="Gill Sans" w:cs="Gill Sans"/>
          <w:noProof w:val="0"/>
          <w:color w:val="262626"/>
          <w:sz w:val="31"/>
          <w:szCs w:val="31"/>
          <w:lang w:val="es-ES_tradnl"/>
        </w:rPr>
        <w:t xml:space="preserve">Los Objetivos de Desarrollo Sostenible </w:t>
      </w:r>
    </w:p>
    <w:p w14:paraId="08B6BFBC" w14:textId="77777777" w:rsidR="00F06D1D" w:rsidRDefault="00E6425E" w:rsidP="00F06D1D">
      <w:pPr>
        <w:widowControl w:val="0"/>
        <w:autoSpaceDE w:val="0"/>
        <w:autoSpaceDN w:val="0"/>
        <w:adjustRightInd w:val="0"/>
        <w:spacing w:after="120" w:line="276" w:lineRule="auto"/>
        <w:ind w:firstLine="709"/>
        <w:jc w:val="both"/>
        <w:rPr>
          <w:rFonts w:cs="Times New Roman"/>
          <w:noProof w:val="0"/>
          <w:color w:val="0A0A0A"/>
          <w:spacing w:val="8"/>
          <w:lang w:val="es-ES_tradnl" w:eastAsia="es-ES_tradnl"/>
        </w:rPr>
      </w:pPr>
      <w:r w:rsidRPr="00B37386">
        <w:rPr>
          <w:rFonts w:cs="Times New Roman"/>
          <w:noProof w:val="0"/>
          <w:color w:val="0A0A0A"/>
          <w:spacing w:val="8"/>
          <w:lang w:val="es-ES_tradnl" w:eastAsia="es-ES_tradnl"/>
        </w:rPr>
        <w:t>Los Objetivos de Desarrollo Sostenible (ODS) sustituyen a los Objetivos de Desarrollo del Milenio (ODM), “</w:t>
      </w:r>
      <w:r w:rsidR="00D34C01" w:rsidRPr="00B37386">
        <w:rPr>
          <w:rFonts w:cs="Times New Roman"/>
          <w:noProof w:val="0"/>
          <w:color w:val="0A0A0A"/>
          <w:spacing w:val="8"/>
          <w:lang w:val="es-ES_tradnl" w:eastAsia="es-ES_tradnl"/>
        </w:rPr>
        <w:t>se gestaron en la Conferencia de las Naciones Unidas sobre el Desarrollo Sostenible, celebrada en Río de Janeiro en 2012. El propósito era crear un conjunto de objetivos mundiales relacionados con los desafíos ambientales, políticos y económicos con que se enfrenta nuestro mundo.</w:t>
      </w:r>
      <w:r w:rsidRPr="00B37386">
        <w:rPr>
          <w:rFonts w:cs="Times New Roman"/>
          <w:noProof w:val="0"/>
          <w:color w:val="0A0A0A"/>
          <w:spacing w:val="8"/>
          <w:lang w:val="es-ES_tradnl" w:eastAsia="es-ES_tradnl"/>
        </w:rPr>
        <w:t>”</w:t>
      </w:r>
      <w:r w:rsidR="00D34C01" w:rsidRPr="00B37386">
        <w:rPr>
          <w:rFonts w:cs="Times New Roman"/>
          <w:noProof w:val="0"/>
          <w:color w:val="0A0A0A"/>
          <w:spacing w:val="8"/>
          <w:lang w:val="es-ES_tradnl" w:eastAsia="es-ES_tradnl"/>
        </w:rPr>
        <w:t xml:space="preserve"> (UNDP)</w:t>
      </w:r>
    </w:p>
    <w:p w14:paraId="6F8544E2" w14:textId="055B36AB" w:rsidR="00EF21A9" w:rsidRPr="00F06D1D" w:rsidRDefault="006E416D" w:rsidP="00F06D1D">
      <w:pPr>
        <w:widowControl w:val="0"/>
        <w:autoSpaceDE w:val="0"/>
        <w:autoSpaceDN w:val="0"/>
        <w:adjustRightInd w:val="0"/>
        <w:spacing w:after="120" w:line="276" w:lineRule="auto"/>
        <w:ind w:firstLine="709"/>
        <w:jc w:val="both"/>
        <w:rPr>
          <w:rFonts w:cs="Times"/>
          <w:noProof w:val="0"/>
          <w:color w:val="000000"/>
          <w:lang w:val="es-ES_tradnl"/>
        </w:rPr>
      </w:pPr>
      <w:r w:rsidRPr="00B37386">
        <w:t>E</w:t>
      </w:r>
      <w:r w:rsidR="00426197" w:rsidRPr="00B37386">
        <w:t xml:space="preserve">n </w:t>
      </w:r>
      <w:r w:rsidR="007F54E9" w:rsidRPr="00B37386">
        <w:t xml:space="preserve">septiembre de </w:t>
      </w:r>
      <w:r w:rsidR="00426197" w:rsidRPr="00B37386">
        <w:t xml:space="preserve">2015 se definió </w:t>
      </w:r>
      <w:r w:rsidR="00081C5F" w:rsidRPr="00B37386">
        <w:t>un nuevo grupo de</w:t>
      </w:r>
      <w:r w:rsidR="003328DC" w:rsidRPr="00B37386">
        <w:t xml:space="preserve"> </w:t>
      </w:r>
      <w:r w:rsidR="00F06D1D">
        <w:t xml:space="preserve">17 </w:t>
      </w:r>
      <w:r w:rsidR="003328DC" w:rsidRPr="00B37386">
        <w:t>objetivos</w:t>
      </w:r>
      <w:r w:rsidR="007F54E9" w:rsidRPr="00B37386">
        <w:t xml:space="preserve"> para avanzar en la labor iniciada en 2000</w:t>
      </w:r>
      <w:r w:rsidR="00F06D1D">
        <w:t>.</w:t>
      </w:r>
      <w:r w:rsidR="009F7E58" w:rsidRPr="00B37386">
        <w:t xml:space="preserve"> </w:t>
      </w:r>
      <w:r w:rsidR="00F06D1D">
        <w:t xml:space="preserve">Estos </w:t>
      </w:r>
      <w:r w:rsidR="00C83990" w:rsidRPr="00B37386">
        <w:t>objetivos s</w:t>
      </w:r>
      <w:r w:rsidR="009F7E58" w:rsidRPr="00B37386">
        <w:t>on una nueva hoja de ruta hacia el 2030 que incorpora las lecciones aprendidas</w:t>
      </w:r>
      <w:r w:rsidR="00C83990" w:rsidRPr="00B37386">
        <w:t xml:space="preserve"> de </w:t>
      </w:r>
      <w:r w:rsidR="00C83990" w:rsidRPr="00B37386">
        <w:rPr>
          <w:rFonts w:cs="Times New Roman"/>
          <w:noProof w:val="0"/>
          <w:color w:val="0A0A0A"/>
          <w:spacing w:val="8"/>
          <w:lang w:val="es-ES_tradnl" w:eastAsia="es-ES_tradnl"/>
        </w:rPr>
        <w:t>los Objetivos de Desarrollo del Milenio</w:t>
      </w:r>
      <w:r w:rsidR="00C83990" w:rsidRPr="00B37386">
        <w:t xml:space="preserve"> e</w:t>
      </w:r>
      <w:r w:rsidR="00DE3EF4" w:rsidRPr="00B37386">
        <w:t xml:space="preserve"> </w:t>
      </w:r>
      <w:r w:rsidR="00C83990" w:rsidRPr="00B37386">
        <w:rPr>
          <w:rFonts w:cs="Times New Roman"/>
          <w:noProof w:val="0"/>
          <w:color w:val="0A0A0A"/>
          <w:spacing w:val="8"/>
          <w:lang w:val="es-ES_tradnl" w:eastAsia="es-ES_tradnl"/>
        </w:rPr>
        <w:t xml:space="preserve">incluyen nuevas esferas como el cambio climático, la desigualdad económica, la innovación, el consumo sostenible y la paz y la justicia, entre otras prioridades. </w:t>
      </w:r>
    </w:p>
    <w:p w14:paraId="6B135918" w14:textId="2ED399B9" w:rsidR="006B45F2" w:rsidRPr="00EF21A9" w:rsidRDefault="00175180" w:rsidP="00EF21A9">
      <w:pPr>
        <w:spacing w:after="120" w:line="276" w:lineRule="auto"/>
        <w:ind w:firstLine="709"/>
        <w:jc w:val="both"/>
        <w:rPr>
          <w:rFonts w:cs="Times New Roman"/>
          <w:noProof w:val="0"/>
          <w:color w:val="0A0A0A"/>
          <w:spacing w:val="8"/>
          <w:lang w:val="es-ES_tradnl" w:eastAsia="es-ES_tradnl"/>
        </w:rPr>
      </w:pPr>
      <w:r w:rsidRPr="00B37386">
        <w:t xml:space="preserve">Estos nuevos objetivos </w:t>
      </w:r>
      <w:r w:rsidR="00C83990" w:rsidRPr="00B37386">
        <w:t>van más allá de la erradización de la pobreza y pretende llegar a las personas y grupos de población que se han quedado por fuera del desarrollo. P</w:t>
      </w:r>
      <w:r w:rsidR="003F0477" w:rsidRPr="00B37386">
        <w:t xml:space="preserve">onen en cuestión el modelo de desarrollo actual </w:t>
      </w:r>
      <w:r w:rsidR="00306619" w:rsidRPr="00B37386">
        <w:t xml:space="preserve">pues no lo considera sostenible ya que no garantiza al mismo tiempo la vida, los derechos de las personas y </w:t>
      </w:r>
      <w:r w:rsidR="005C3065" w:rsidRPr="00B37386">
        <w:t>d</w:t>
      </w:r>
      <w:r w:rsidR="00306619" w:rsidRPr="00B37386">
        <w:t xml:space="preserve">el planeta tierra. </w:t>
      </w:r>
      <w:r w:rsidR="00F06D1D">
        <w:t>A</w:t>
      </w:r>
      <w:r w:rsidR="00F06D1D" w:rsidRPr="00B37386">
        <w:t xml:space="preserve"> diferencia de los ODM</w:t>
      </w:r>
      <w:r w:rsidR="00F06D1D">
        <w:t xml:space="preserve">, los </w:t>
      </w:r>
      <w:r w:rsidR="005C3065" w:rsidRPr="00B37386">
        <w:t>ODS buscan contar con las realidades de las personas y de las comunidades más vulnerable</w:t>
      </w:r>
      <w:r w:rsidR="00F06D1D">
        <w:t xml:space="preserve">s y alejadas, para ello, </w:t>
      </w:r>
      <w:r w:rsidR="005C3065" w:rsidRPr="00B37386">
        <w:t xml:space="preserve">no sólo se basan en promedios nacionales sino en parámetros que reflejan mejor estas </w:t>
      </w:r>
      <w:r w:rsidR="002952DB" w:rsidRPr="00B37386">
        <w:t>diferentes realidades</w:t>
      </w:r>
      <w:r w:rsidR="006963DB" w:rsidRPr="00B37386">
        <w:t xml:space="preserve"> a</w:t>
      </w:r>
      <w:r w:rsidR="00F06D1D">
        <w:t xml:space="preserve"> través de </w:t>
      </w:r>
      <w:r w:rsidR="006963DB" w:rsidRPr="00B37386">
        <w:t>169 metas a alcanzar que incluyen cuestiones fundamentales como el empleo digno y el cambio climático.</w:t>
      </w:r>
      <w:r w:rsidR="00873E9F" w:rsidRPr="00B37386">
        <w:t xml:space="preserve"> </w:t>
      </w:r>
      <w:r w:rsidR="00EF21A9">
        <w:rPr>
          <w:rFonts w:cs="Times New Roman"/>
          <w:noProof w:val="0"/>
          <w:color w:val="0A0A0A"/>
          <w:spacing w:val="8"/>
          <w:lang w:val="es-ES_tradnl" w:eastAsia="es-ES_tradnl"/>
        </w:rPr>
        <w:t>“</w:t>
      </w:r>
      <w:r w:rsidR="00EF21A9" w:rsidRPr="00B37386">
        <w:rPr>
          <w:rFonts w:cs="Times New Roman"/>
          <w:noProof w:val="0"/>
          <w:color w:val="0A0A0A"/>
          <w:spacing w:val="8"/>
          <w:lang w:val="es-ES_tradnl" w:eastAsia="es-ES_tradnl"/>
        </w:rPr>
        <w:t>Los ODS también son un llamado urgente para que el mundo haga la transición a una senda más sostenible.</w:t>
      </w:r>
      <w:r w:rsidR="00EF21A9">
        <w:rPr>
          <w:rFonts w:cs="Times New Roman"/>
          <w:noProof w:val="0"/>
          <w:color w:val="0A0A0A"/>
          <w:spacing w:val="8"/>
          <w:lang w:val="es-ES_tradnl" w:eastAsia="es-ES_tradnl"/>
        </w:rPr>
        <w:t>” (UNDP)</w:t>
      </w:r>
    </w:p>
    <w:p w14:paraId="62934009" w14:textId="63E18343" w:rsidR="006B45F2" w:rsidRPr="00B37386" w:rsidRDefault="005801F6" w:rsidP="00EF21A9">
      <w:pPr>
        <w:spacing w:after="120" w:line="276" w:lineRule="auto"/>
        <w:ind w:firstLine="709"/>
        <w:jc w:val="both"/>
        <w:rPr>
          <w:lang w:val="es-ES_tradnl"/>
        </w:rPr>
      </w:pPr>
      <w:r>
        <w:rPr>
          <w:lang w:val="es-ES_tradnl"/>
        </w:rPr>
        <w:t>L</w:t>
      </w:r>
      <w:r w:rsidR="007A6E93" w:rsidRPr="00B37386">
        <w:t>os ODS tienen un enfoque ascendente, parten de un proceso de consulta. R</w:t>
      </w:r>
      <w:r w:rsidR="00E66990" w:rsidRPr="00B37386">
        <w:t xml:space="preserve">econocen que todos los problemas están interconectados </w:t>
      </w:r>
      <w:r w:rsidR="00F030BB" w:rsidRPr="00B37386">
        <w:t>y hay que abordarlos desde todos los países, no solo desde los países en desarrollo</w:t>
      </w:r>
      <w:r>
        <w:t>; r</w:t>
      </w:r>
      <w:r w:rsidR="00B62158" w:rsidRPr="00B37386">
        <w:t xml:space="preserve">equieren </w:t>
      </w:r>
      <w:r w:rsidR="00B62158" w:rsidRPr="00B37386">
        <w:rPr>
          <w:lang w:val="es-ES_tradnl"/>
        </w:rPr>
        <w:t xml:space="preserve">la </w:t>
      </w:r>
      <w:r w:rsidR="006B45F2" w:rsidRPr="00B37386">
        <w:rPr>
          <w:lang w:val="es-ES_tradnl"/>
        </w:rPr>
        <w:t xml:space="preserve">participación de </w:t>
      </w:r>
      <w:r w:rsidR="00B62158" w:rsidRPr="00B37386">
        <w:rPr>
          <w:lang w:val="es-ES_tradnl"/>
        </w:rPr>
        <w:t xml:space="preserve">los gobiernos locales, las </w:t>
      </w:r>
      <w:r w:rsidR="006B45F2" w:rsidRPr="00B37386">
        <w:rPr>
          <w:lang w:val="es-ES_tradnl"/>
        </w:rPr>
        <w:t>organizaciones comunitarias</w:t>
      </w:r>
      <w:r>
        <w:rPr>
          <w:lang w:val="es-ES_tradnl"/>
        </w:rPr>
        <w:t>,</w:t>
      </w:r>
      <w:r w:rsidR="00B62158" w:rsidRPr="00B37386">
        <w:rPr>
          <w:lang w:val="es-ES_tradnl"/>
        </w:rPr>
        <w:t xml:space="preserve"> la sociedad civil</w:t>
      </w:r>
      <w:r w:rsidR="006B45F2" w:rsidRPr="00B37386">
        <w:rPr>
          <w:lang w:val="es-ES_tradnl"/>
        </w:rPr>
        <w:t xml:space="preserve">, </w:t>
      </w:r>
      <w:r w:rsidR="00B62158" w:rsidRPr="00B37386">
        <w:rPr>
          <w:lang w:val="es-ES_tradnl"/>
        </w:rPr>
        <w:t xml:space="preserve">el </w:t>
      </w:r>
      <w:r w:rsidR="006B45F2" w:rsidRPr="00B37386">
        <w:rPr>
          <w:lang w:val="es-ES_tradnl"/>
        </w:rPr>
        <w:t xml:space="preserve">sector privado, </w:t>
      </w:r>
      <w:r w:rsidR="00B62158" w:rsidRPr="00B37386">
        <w:rPr>
          <w:lang w:val="es-ES_tradnl"/>
        </w:rPr>
        <w:t>la academia, etc.</w:t>
      </w:r>
    </w:p>
    <w:p w14:paraId="38DA9B96" w14:textId="7048480C" w:rsidR="00BB5010" w:rsidRPr="00B37386" w:rsidRDefault="005C3065" w:rsidP="00EF21A9">
      <w:pPr>
        <w:spacing w:after="120" w:line="276" w:lineRule="auto"/>
        <w:ind w:firstLine="709"/>
        <w:jc w:val="both"/>
      </w:pPr>
      <w:r w:rsidRPr="00B37386">
        <w:t>En sí</w:t>
      </w:r>
      <w:r w:rsidR="005445AD" w:rsidRPr="00B37386">
        <w:t>ntesis</w:t>
      </w:r>
      <w:r w:rsidR="005801F6">
        <w:t xml:space="preserve">, </w:t>
      </w:r>
      <w:r w:rsidR="005801F6" w:rsidRPr="00B37386">
        <w:t>las prncipales características de los ODS</w:t>
      </w:r>
      <w:r w:rsidR="005801F6">
        <w:t xml:space="preserve"> son</w:t>
      </w:r>
      <w:r w:rsidR="005445AD" w:rsidRPr="00B37386">
        <w:t xml:space="preserve"> </w:t>
      </w:r>
      <w:r w:rsidR="005801F6">
        <w:t xml:space="preserve">la </w:t>
      </w:r>
      <w:r w:rsidR="005445AD" w:rsidRPr="00B37386">
        <w:t>sostenibilid</w:t>
      </w:r>
      <w:r w:rsidR="001570B8" w:rsidRPr="00B37386">
        <w:t>ad</w:t>
      </w:r>
      <w:r w:rsidR="005445AD" w:rsidRPr="00B37386">
        <w:t xml:space="preserve">, </w:t>
      </w:r>
      <w:r w:rsidR="005801F6">
        <w:t xml:space="preserve">la </w:t>
      </w:r>
      <w:r w:rsidR="005445AD" w:rsidRPr="00B37386">
        <w:t>equida</w:t>
      </w:r>
      <w:r w:rsidR="001570B8" w:rsidRPr="00B37386">
        <w:t>d</w:t>
      </w:r>
      <w:r w:rsidR="00E635FE" w:rsidRPr="00B37386">
        <w:t xml:space="preserve">, </w:t>
      </w:r>
      <w:r w:rsidR="005801F6">
        <w:t xml:space="preserve">la </w:t>
      </w:r>
      <w:r w:rsidR="00E635FE" w:rsidRPr="00B37386">
        <w:t>universalidad</w:t>
      </w:r>
      <w:r w:rsidR="00330FF8" w:rsidRPr="00B37386">
        <w:t xml:space="preserve">, </w:t>
      </w:r>
      <w:r w:rsidR="005801F6">
        <w:t xml:space="preserve">el </w:t>
      </w:r>
      <w:r w:rsidR="00330FF8" w:rsidRPr="00B37386">
        <w:t xml:space="preserve">compromiso y </w:t>
      </w:r>
      <w:r w:rsidR="005801F6">
        <w:t xml:space="preserve">el </w:t>
      </w:r>
      <w:r w:rsidR="00330FF8" w:rsidRPr="00B37386">
        <w:t xml:space="preserve">alcance </w:t>
      </w:r>
      <w:r w:rsidR="005801F6">
        <w:t>establecido</w:t>
      </w:r>
      <w:r w:rsidR="00BB5010" w:rsidRPr="00B37386">
        <w:t>. La genda 2030 de los ODS, e</w:t>
      </w:r>
      <w:r w:rsidR="00BB5010" w:rsidRPr="00B37386">
        <w:rPr>
          <w:lang w:val="es-ES_tradnl"/>
        </w:rPr>
        <w:t xml:space="preserve">s universal, está integrada y basada en los derechos humanos para el desarrollo sostenible. Balancea el crecimiento económico, la justicia social y la gestión ambiental y subraya los vínculos entre la paz, el desarrollo y los derechos humanos. </w:t>
      </w:r>
    </w:p>
    <w:p w14:paraId="708C07E4" w14:textId="2000ED4C" w:rsidR="002E476D" w:rsidRPr="005801F6" w:rsidRDefault="006963DB" w:rsidP="005801F6">
      <w:pPr>
        <w:spacing w:after="120" w:line="276" w:lineRule="auto"/>
        <w:jc w:val="both"/>
      </w:pPr>
      <w:r w:rsidRPr="00B37386">
        <w:t xml:space="preserve">  </w:t>
      </w:r>
      <w:r w:rsidR="005C3065" w:rsidRPr="00B37386">
        <w:t xml:space="preserve"> </w:t>
      </w:r>
    </w:p>
    <w:p w14:paraId="50BCB1FD" w14:textId="77777777" w:rsidR="00A80AD5" w:rsidRPr="00B37386" w:rsidRDefault="00A80AD5" w:rsidP="00B37386">
      <w:pPr>
        <w:spacing w:after="120" w:line="276" w:lineRule="auto"/>
        <w:rPr>
          <w:b/>
        </w:rPr>
      </w:pPr>
    </w:p>
    <w:p w14:paraId="1685066C" w14:textId="26A2A3EF" w:rsidR="00664AB7" w:rsidRPr="00685206" w:rsidRDefault="00664AB7" w:rsidP="00685206">
      <w:pPr>
        <w:widowControl w:val="0"/>
        <w:autoSpaceDE w:val="0"/>
        <w:autoSpaceDN w:val="0"/>
        <w:adjustRightInd w:val="0"/>
        <w:spacing w:after="120" w:line="276" w:lineRule="auto"/>
        <w:ind w:firstLine="709"/>
        <w:jc w:val="both"/>
        <w:rPr>
          <w:rFonts w:ascii="Gill Sans" w:hAnsi="Gill Sans" w:cs="Gill Sans"/>
          <w:noProof w:val="0"/>
          <w:color w:val="262626"/>
          <w:sz w:val="31"/>
          <w:szCs w:val="31"/>
          <w:lang w:val="es-ES_tradnl"/>
        </w:rPr>
      </w:pPr>
      <w:r w:rsidRPr="00685206">
        <w:rPr>
          <w:rFonts w:ascii="Gill Sans" w:hAnsi="Gill Sans" w:cs="Gill Sans"/>
          <w:noProof w:val="0"/>
          <w:color w:val="262626"/>
          <w:sz w:val="31"/>
          <w:szCs w:val="31"/>
          <w:lang w:val="es-ES_tradnl"/>
        </w:rPr>
        <w:t xml:space="preserve">Referencias bibiográficas y </w:t>
      </w:r>
      <w:r w:rsidR="00CA5E83" w:rsidRPr="00685206">
        <w:rPr>
          <w:rFonts w:ascii="Gill Sans" w:hAnsi="Gill Sans" w:cs="Gill Sans"/>
          <w:noProof w:val="0"/>
          <w:color w:val="262626"/>
          <w:sz w:val="31"/>
          <w:szCs w:val="31"/>
          <w:lang w:val="es-ES_tradnl"/>
        </w:rPr>
        <w:t xml:space="preserve">fuentes </w:t>
      </w:r>
      <w:r w:rsidRPr="00685206">
        <w:rPr>
          <w:rFonts w:ascii="Gill Sans" w:hAnsi="Gill Sans" w:cs="Gill Sans"/>
          <w:noProof w:val="0"/>
          <w:color w:val="262626"/>
          <w:sz w:val="31"/>
          <w:szCs w:val="31"/>
          <w:lang w:val="es-ES_tradnl"/>
        </w:rPr>
        <w:t>de</w:t>
      </w:r>
      <w:r w:rsidR="00CA5E83" w:rsidRPr="00685206">
        <w:rPr>
          <w:rFonts w:ascii="Gill Sans" w:hAnsi="Gill Sans" w:cs="Gill Sans"/>
          <w:noProof w:val="0"/>
          <w:color w:val="262626"/>
          <w:sz w:val="31"/>
          <w:szCs w:val="31"/>
          <w:lang w:val="es-ES_tradnl"/>
        </w:rPr>
        <w:t xml:space="preserve"> información</w:t>
      </w:r>
      <w:r w:rsidRPr="00685206">
        <w:rPr>
          <w:rFonts w:ascii="Gill Sans" w:hAnsi="Gill Sans" w:cs="Gill Sans"/>
          <w:noProof w:val="0"/>
          <w:color w:val="262626"/>
          <w:sz w:val="31"/>
          <w:szCs w:val="31"/>
          <w:lang w:val="es-ES_tradnl"/>
        </w:rPr>
        <w:t xml:space="preserve"> </w:t>
      </w:r>
    </w:p>
    <w:p w14:paraId="54829E35" w14:textId="643356A5" w:rsidR="009A3325" w:rsidRDefault="009A3325" w:rsidP="00B37386">
      <w:pPr>
        <w:pStyle w:val="Prrafodelista"/>
        <w:widowControl w:val="0"/>
        <w:numPr>
          <w:ilvl w:val="0"/>
          <w:numId w:val="1"/>
        </w:numPr>
        <w:autoSpaceDE w:val="0"/>
        <w:autoSpaceDN w:val="0"/>
        <w:adjustRightInd w:val="0"/>
        <w:spacing w:after="120" w:line="276" w:lineRule="auto"/>
        <w:rPr>
          <w:rFonts w:cs="Times"/>
          <w:noProof w:val="0"/>
          <w:color w:val="000000"/>
          <w:lang w:val="es-ES_tradnl"/>
        </w:rPr>
      </w:pPr>
      <w:r>
        <w:rPr>
          <w:rFonts w:cs="Times"/>
          <w:noProof w:val="0"/>
          <w:color w:val="000000"/>
          <w:lang w:val="es-ES_tradnl"/>
        </w:rPr>
        <w:t xml:space="preserve">Defensoría del Pueblo del Ecuador (DPE), Vivo mis derechos, manual de implementación para facilitadores y facilitadoras, 2015. </w:t>
      </w:r>
    </w:p>
    <w:p w14:paraId="22D665DF" w14:textId="77777777" w:rsidR="00F719DE" w:rsidRPr="00B37386" w:rsidRDefault="00F719DE" w:rsidP="00B37386">
      <w:pPr>
        <w:pStyle w:val="Prrafodelista"/>
        <w:widowControl w:val="0"/>
        <w:numPr>
          <w:ilvl w:val="0"/>
          <w:numId w:val="1"/>
        </w:numPr>
        <w:autoSpaceDE w:val="0"/>
        <w:autoSpaceDN w:val="0"/>
        <w:adjustRightInd w:val="0"/>
        <w:spacing w:after="120" w:line="276" w:lineRule="auto"/>
        <w:rPr>
          <w:rFonts w:cs="Times"/>
          <w:noProof w:val="0"/>
          <w:color w:val="000000"/>
          <w:lang w:val="es-ES_tradnl"/>
        </w:rPr>
      </w:pPr>
      <w:r w:rsidRPr="00B37386">
        <w:rPr>
          <w:rFonts w:cs="Times"/>
          <w:noProof w:val="0"/>
          <w:color w:val="000000"/>
          <w:lang w:val="es-ES_tradnl"/>
        </w:rPr>
        <w:t xml:space="preserve">Grupo de las Naciones Unidas para el Desarrollo (GNUD), </w:t>
      </w:r>
      <w:r w:rsidRPr="00B37386">
        <w:rPr>
          <w:rFonts w:cs="Times"/>
          <w:bCs/>
          <w:noProof w:val="0"/>
          <w:color w:val="000000" w:themeColor="text1"/>
          <w:lang w:val="es-ES_tradnl"/>
        </w:rPr>
        <w:t>Un millón de voces: el mundo que queremos Un futuro sostenible con dignidad para todos y todas.</w:t>
      </w:r>
    </w:p>
    <w:p w14:paraId="37ACCA91" w14:textId="77777777" w:rsidR="00F719DE" w:rsidRPr="00B37386" w:rsidRDefault="00F719DE" w:rsidP="00B37386">
      <w:pPr>
        <w:pStyle w:val="Prrafodelista"/>
        <w:numPr>
          <w:ilvl w:val="0"/>
          <w:numId w:val="1"/>
        </w:numPr>
        <w:spacing w:after="120" w:line="276" w:lineRule="auto"/>
        <w:rPr>
          <w:lang w:val="es-ES_tradnl"/>
        </w:rPr>
      </w:pPr>
      <w:r w:rsidRPr="00B37386">
        <w:rPr>
          <w:lang w:val="es-ES_tradnl"/>
        </w:rPr>
        <w:t>UNDP, Global Taskforce of local and regional governments y otros; Learning Module 1: localizing the SDGs, Guía para el entrenador, julio de 2017.</w:t>
      </w:r>
    </w:p>
    <w:p w14:paraId="7AE3DC10" w14:textId="77777777" w:rsidR="00F719DE" w:rsidRPr="00B37386" w:rsidRDefault="00F719DE" w:rsidP="00B37386">
      <w:pPr>
        <w:pStyle w:val="Prrafodelista"/>
        <w:widowControl w:val="0"/>
        <w:numPr>
          <w:ilvl w:val="0"/>
          <w:numId w:val="1"/>
        </w:numPr>
        <w:autoSpaceDE w:val="0"/>
        <w:autoSpaceDN w:val="0"/>
        <w:adjustRightInd w:val="0"/>
        <w:spacing w:after="120" w:line="276" w:lineRule="auto"/>
        <w:rPr>
          <w:rFonts w:cs="Times"/>
          <w:noProof w:val="0"/>
          <w:color w:val="000000"/>
          <w:lang w:val="es-ES_tradnl"/>
        </w:rPr>
      </w:pPr>
      <w:r w:rsidRPr="00B37386">
        <w:rPr>
          <w:rFonts w:cs="Times"/>
          <w:bCs/>
          <w:noProof w:val="0"/>
          <w:color w:val="000000" w:themeColor="text1"/>
          <w:lang w:val="es-ES_tradnl"/>
        </w:rPr>
        <w:t xml:space="preserve">UNDP ¿Qué son los Objetivos de Desarrollo Sostenible?, en: </w:t>
      </w:r>
      <w:r w:rsidRPr="00B37386">
        <w:rPr>
          <w:rStyle w:val="Hipervnculo"/>
          <w:lang w:val="es-ES_tradnl" w:eastAsia="es-ES_tradnl"/>
        </w:rPr>
        <w:t>http://www.undp.org/content/undp/es/home/sustainable-development-goals.html</w:t>
      </w:r>
    </w:p>
    <w:p w14:paraId="44BD0393" w14:textId="77777777" w:rsidR="00CA5E83" w:rsidRPr="00B37386" w:rsidRDefault="00664AB7" w:rsidP="00B37386">
      <w:pPr>
        <w:pStyle w:val="Prrafodelista"/>
        <w:numPr>
          <w:ilvl w:val="0"/>
          <w:numId w:val="1"/>
        </w:numPr>
        <w:spacing w:after="120" w:line="276" w:lineRule="auto"/>
      </w:pPr>
      <w:r w:rsidRPr="00B37386">
        <w:rPr>
          <w:rFonts w:eastAsia="Times New Roman" w:cs="Arial"/>
          <w:noProof w:val="0"/>
          <w:color w:val="000000"/>
          <w:lang w:val="es-ES_tradnl" w:eastAsia="es-ES_tradnl"/>
        </w:rPr>
        <w:t xml:space="preserve">Video de </w:t>
      </w:r>
      <w:hyperlink r:id="rId17" w:history="1">
        <w:r w:rsidRPr="00B37386">
          <w:rPr>
            <w:rFonts w:eastAsia="Times New Roman" w:cs="Arial"/>
            <w:noProof w:val="0"/>
            <w:color w:val="0000FF"/>
            <w:lang w:val="es-ES_tradnl" w:eastAsia="es-ES_tradnl"/>
          </w:rPr>
          <w:t>United Nations Development Programme (UNDP)</w:t>
        </w:r>
      </w:hyperlink>
      <w:r w:rsidRPr="00B37386">
        <w:rPr>
          <w:rFonts w:eastAsia="Times New Roman" w:cs="Arial"/>
          <w:noProof w:val="0"/>
          <w:color w:val="000000"/>
          <w:lang w:val="es-ES_tradnl" w:eastAsia="es-ES_tradnl"/>
        </w:rPr>
        <w:t xml:space="preserve">, que se encuentra en el link: </w:t>
      </w:r>
      <w:hyperlink r:id="rId18" w:history="1">
        <w:r w:rsidRPr="00B37386">
          <w:rPr>
            <w:rStyle w:val="Hipervnculo"/>
            <w:rFonts w:eastAsia="Times New Roman" w:cs="Arial"/>
            <w:noProof w:val="0"/>
            <w:lang w:val="es-ES_tradnl" w:eastAsia="es-ES_tradnl"/>
          </w:rPr>
          <w:t>https://www.youtube.com/watch?v=jL_YyIX5v_s&amp;index=159&amp;list=PLEvIURc1na5ebZTgREszu9V-GmM4PRR7D</w:t>
        </w:r>
      </w:hyperlink>
    </w:p>
    <w:p w14:paraId="057FBFFF" w14:textId="0F53E0B4" w:rsidR="000528AF" w:rsidRPr="002E476D" w:rsidRDefault="00CA5E83" w:rsidP="002E476D">
      <w:pPr>
        <w:pStyle w:val="Prrafodelista"/>
        <w:numPr>
          <w:ilvl w:val="0"/>
          <w:numId w:val="1"/>
        </w:numPr>
        <w:spacing w:after="120" w:line="276" w:lineRule="auto"/>
      </w:pPr>
      <w:r w:rsidRPr="00B37386">
        <w:rPr>
          <w:rFonts w:eastAsia="Times New Roman" w:cs="Arial"/>
        </w:rPr>
        <w:t xml:space="preserve">Video: Diferencias entre ODM y ODS, </w:t>
      </w:r>
      <w:hyperlink r:id="rId19" w:history="1">
        <w:r w:rsidRPr="00B37386">
          <w:rPr>
            <w:rFonts w:eastAsia="Times New Roman" w:cs="Times New Roman"/>
            <w:noProof w:val="0"/>
            <w:color w:val="0000FF"/>
            <w:lang w:val="es-ES_tradnl" w:eastAsia="es-ES_tradnl"/>
          </w:rPr>
          <w:t>Formación Entreculturas</w:t>
        </w:r>
      </w:hyperlink>
      <w:r w:rsidRPr="00B37386">
        <w:rPr>
          <w:rFonts w:eastAsia="Times New Roman" w:cs="Times New Roman"/>
          <w:noProof w:val="0"/>
          <w:lang w:val="es-ES_tradnl" w:eastAsia="es-ES_tradnl"/>
        </w:rPr>
        <w:t xml:space="preserve">, en: </w:t>
      </w:r>
      <w:hyperlink r:id="rId20" w:history="1">
        <w:r w:rsidRPr="00B37386">
          <w:rPr>
            <w:rStyle w:val="Hipervnculo"/>
            <w:rFonts w:eastAsia="Times New Roman" w:cs="Times New Roman"/>
            <w:noProof w:val="0"/>
            <w:lang w:val="es-ES_tradnl" w:eastAsia="es-ES_tradnl"/>
          </w:rPr>
          <w:t>https://www.youtube.com/watch?v=-TqOQAT0DnQ&amp;list=PLEvIURc1na5ebZTgREszu9V-GmM4PRR7D&amp;t=2s&amp;index=160</w:t>
        </w:r>
      </w:hyperlink>
    </w:p>
    <w:sectPr w:rsidR="000528AF" w:rsidRPr="002E476D" w:rsidSect="000F0AF2">
      <w:headerReference w:type="default" r:id="rId21"/>
      <w:pgSz w:w="11900" w:h="16840"/>
      <w:pgMar w:top="1701" w:right="1701" w:bottom="113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F0B24" w14:textId="77777777" w:rsidR="0075516B" w:rsidRDefault="0075516B" w:rsidP="00183C33">
      <w:r>
        <w:separator/>
      </w:r>
    </w:p>
  </w:endnote>
  <w:endnote w:type="continuationSeparator" w:id="0">
    <w:p w14:paraId="2E87B6D0" w14:textId="77777777" w:rsidR="0075516B" w:rsidRDefault="0075516B" w:rsidP="0018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5FB6F" w14:textId="77777777" w:rsidR="0075516B" w:rsidRDefault="0075516B" w:rsidP="00183C33">
      <w:r>
        <w:separator/>
      </w:r>
    </w:p>
  </w:footnote>
  <w:footnote w:type="continuationSeparator" w:id="0">
    <w:p w14:paraId="5B628CCC" w14:textId="77777777" w:rsidR="0075516B" w:rsidRDefault="0075516B" w:rsidP="00183C33">
      <w:r>
        <w:continuationSeparator/>
      </w:r>
    </w:p>
  </w:footnote>
  <w:footnote w:id="1">
    <w:p w14:paraId="2962BF7F" w14:textId="504A77E3" w:rsidR="00AB1C30" w:rsidRDefault="00AB1C30">
      <w:pPr>
        <w:pStyle w:val="Textonotapie"/>
      </w:pPr>
      <w:r>
        <w:rPr>
          <w:rStyle w:val="Refdenotaalpie"/>
        </w:rPr>
        <w:footnoteRef/>
      </w:r>
      <w:r>
        <w:t xml:space="preserve"> Recopilación realizada por: Fundación Idea Dignidad</w:t>
      </w:r>
    </w:p>
  </w:footnote>
  <w:footnote w:id="2">
    <w:p w14:paraId="7D410BAF" w14:textId="77777777" w:rsidR="003F5332" w:rsidRPr="00AA5C08" w:rsidRDefault="003F5332" w:rsidP="003F5332">
      <w:pPr>
        <w:rPr>
          <w:rFonts w:ascii="Times New Roman" w:eastAsia="Times New Roman" w:hAnsi="Times New Roman" w:cs="Times New Roman"/>
          <w:noProof w:val="0"/>
          <w:lang w:val="es-ES_tradnl" w:eastAsia="es-ES_tradnl"/>
        </w:rPr>
      </w:pPr>
      <w:r>
        <w:rPr>
          <w:rStyle w:val="Refdenotaalpie"/>
        </w:rPr>
        <w:footnoteRef/>
      </w:r>
      <w:r>
        <w:t xml:space="preserve"> </w:t>
      </w:r>
      <w:r w:rsidRPr="00AA5C08">
        <w:rPr>
          <w:rFonts w:ascii="Helvetica" w:eastAsia="Times New Roman" w:hAnsi="Helvetica" w:cs="Times New Roman"/>
          <w:noProof w:val="0"/>
          <w:color w:val="222222"/>
          <w:sz w:val="21"/>
          <w:szCs w:val="21"/>
          <w:shd w:val="clear" w:color="auto" w:fill="FFFFFF"/>
          <w:lang w:val="es-ES_tradnl" w:eastAsia="es-ES_tradnl"/>
        </w:rPr>
        <w:t> </w:t>
      </w:r>
      <w:r>
        <w:rPr>
          <w:rFonts w:ascii="Helvetica" w:eastAsia="Times New Roman" w:hAnsi="Helvetica" w:cs="Times New Roman"/>
          <w:noProof w:val="0"/>
          <w:color w:val="222222"/>
          <w:sz w:val="21"/>
          <w:szCs w:val="21"/>
          <w:shd w:val="clear" w:color="auto" w:fill="FFFFFF"/>
          <w:lang w:val="es-ES_tradnl" w:eastAsia="es-ES_tradnl"/>
        </w:rPr>
        <w:t>A</w:t>
      </w:r>
      <w:r w:rsidRPr="00AA5C08">
        <w:rPr>
          <w:rFonts w:ascii="Helvetica" w:eastAsia="Times New Roman" w:hAnsi="Helvetica" w:cs="Times New Roman"/>
          <w:noProof w:val="0"/>
          <w:color w:val="222222"/>
          <w:sz w:val="21"/>
          <w:szCs w:val="21"/>
          <w:shd w:val="clear" w:color="auto" w:fill="FFFFFF"/>
          <w:lang w:val="es-ES_tradnl" w:eastAsia="es-ES_tradnl"/>
        </w:rPr>
        <w:t>doptado el 11 de diciembre de 1997</w:t>
      </w:r>
      <w:r>
        <w:rPr>
          <w:rFonts w:ascii="Helvetica" w:eastAsia="Times New Roman" w:hAnsi="Helvetica" w:cs="Times New Roman"/>
          <w:noProof w:val="0"/>
          <w:color w:val="222222"/>
          <w:sz w:val="21"/>
          <w:szCs w:val="21"/>
          <w:shd w:val="clear" w:color="auto" w:fill="FFFFFF"/>
          <w:lang w:val="es-ES_tradnl" w:eastAsia="es-ES_tradnl"/>
        </w:rPr>
        <w:t xml:space="preserve">, aunque sólo entró en vigor </w:t>
      </w:r>
      <w:r w:rsidRPr="00AA5C08">
        <w:rPr>
          <w:rFonts w:ascii="Helvetica" w:eastAsia="Times New Roman" w:hAnsi="Helvetica" w:cs="Times New Roman"/>
          <w:noProof w:val="0"/>
          <w:color w:val="222222"/>
          <w:sz w:val="21"/>
          <w:szCs w:val="21"/>
          <w:shd w:val="clear" w:color="auto" w:fill="FFFFFF"/>
          <w:lang w:val="es-ES_tradnl" w:eastAsia="es-ES_tradnl"/>
        </w:rPr>
        <w:t>el 16 de febrero de 2005</w:t>
      </w:r>
      <w:r>
        <w:rPr>
          <w:rFonts w:ascii="Times New Roman" w:eastAsia="Times New Roman" w:hAnsi="Times New Roman" w:cs="Times New Roman"/>
          <w:noProof w:val="0"/>
          <w:lang w:val="es-ES_tradnl" w:eastAsia="es-ES_tradnl"/>
        </w:rPr>
        <w:t>.</w:t>
      </w:r>
    </w:p>
    <w:p w14:paraId="436A22F9" w14:textId="77777777" w:rsidR="003F5332" w:rsidRPr="00AA5C08" w:rsidRDefault="003F5332" w:rsidP="003F5332">
      <w:pPr>
        <w:pStyle w:val="Textonotapie"/>
        <w:rPr>
          <w:lang w:val="es-ES_tradnl"/>
        </w:rPr>
      </w:pPr>
    </w:p>
  </w:footnote>
  <w:footnote w:id="3">
    <w:p w14:paraId="7DCEAB1E" w14:textId="24825C8D" w:rsidR="00E763F9" w:rsidRPr="00E6425E" w:rsidRDefault="00E763F9" w:rsidP="00E6425E">
      <w:pPr>
        <w:widowControl w:val="0"/>
        <w:autoSpaceDE w:val="0"/>
        <w:autoSpaceDN w:val="0"/>
        <w:adjustRightInd w:val="0"/>
        <w:spacing w:after="240"/>
        <w:jc w:val="both"/>
        <w:rPr>
          <w:rFonts w:cs="Times"/>
          <w:noProof w:val="0"/>
          <w:color w:val="000000"/>
          <w:sz w:val="18"/>
          <w:szCs w:val="18"/>
          <w:lang w:val="es-ES_tradnl"/>
        </w:rPr>
      </w:pPr>
      <w:r w:rsidRPr="00E6425E">
        <w:rPr>
          <w:rStyle w:val="Refdenotaalpie"/>
          <w:sz w:val="18"/>
          <w:szCs w:val="18"/>
        </w:rPr>
        <w:footnoteRef/>
      </w:r>
      <w:r w:rsidRPr="00E6425E">
        <w:rPr>
          <w:sz w:val="18"/>
          <w:szCs w:val="18"/>
        </w:rPr>
        <w:t xml:space="preserve"> </w:t>
      </w:r>
      <w:r w:rsidRPr="00E6425E">
        <w:rPr>
          <w:rFonts w:cs="Times"/>
          <w:noProof w:val="0"/>
          <w:color w:val="000000"/>
          <w:sz w:val="18"/>
          <w:szCs w:val="18"/>
          <w:lang w:val="es-ES_tradnl"/>
        </w:rPr>
        <w:t xml:space="preserve">El GNUD reúne 32 fondos, programas, organismos, departamentos y oficinas de la ONU cuyo objetivo es entregar un apoyo más coherente, efectivo y eficiente a los países que buscan alcanzar los objetivos de desarrollo convenidos internacionalmente, entre ellos los ODM.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C3227" w14:textId="60DD6E9C" w:rsidR="000F0AF2" w:rsidRDefault="000F0AF2" w:rsidP="005720D0">
    <w:pPr>
      <w:pStyle w:val="Encabezado"/>
      <w:ind w:left="-567"/>
      <w:jc w:val="right"/>
    </w:pPr>
    <w:r w:rsidRPr="005A1552">
      <w:rPr>
        <w:sz w:val="28"/>
        <w:lang w:val="es-ES_tradnl" w:eastAsia="es-ES_tradnl"/>
      </w:rPr>
      <w:drawing>
        <wp:anchor distT="0" distB="0" distL="114300" distR="114300" simplePos="0" relativeHeight="251659264" behindDoc="0" locked="0" layoutInCell="1" allowOverlap="1" wp14:anchorId="29E92F2A" wp14:editId="4985D36E">
          <wp:simplePos x="0" y="0"/>
          <wp:positionH relativeFrom="column">
            <wp:posOffset>-381635</wp:posOffset>
          </wp:positionH>
          <wp:positionV relativeFrom="paragraph">
            <wp:posOffset>-219710</wp:posOffset>
          </wp:positionV>
          <wp:extent cx="1854200" cy="688340"/>
          <wp:effectExtent l="0" t="0" r="0" b="0"/>
          <wp:wrapThrough wrapText="bothSides">
            <wp:wrapPolygon edited="0">
              <wp:start x="2663" y="0"/>
              <wp:lineTo x="0" y="5579"/>
              <wp:lineTo x="0" y="15144"/>
              <wp:lineTo x="2071" y="19926"/>
              <wp:lineTo x="2663" y="20723"/>
              <wp:lineTo x="4734" y="20723"/>
              <wp:lineTo x="12132" y="19926"/>
              <wp:lineTo x="21304" y="16738"/>
              <wp:lineTo x="21304" y="7970"/>
              <wp:lineTo x="13907" y="2391"/>
              <wp:lineTo x="5030" y="0"/>
              <wp:lineTo x="2663"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4200" cy="688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FC1212F"/>
    <w:multiLevelType w:val="hybridMultilevel"/>
    <w:tmpl w:val="7DD82F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177807D2"/>
    <w:multiLevelType w:val="hybridMultilevel"/>
    <w:tmpl w:val="521C648C"/>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4">
    <w:nsid w:val="1A793C24"/>
    <w:multiLevelType w:val="hybridMultilevel"/>
    <w:tmpl w:val="FAD0CB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439C6AFE"/>
    <w:multiLevelType w:val="multilevel"/>
    <w:tmpl w:val="E40C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8B97201"/>
    <w:multiLevelType w:val="hybridMultilevel"/>
    <w:tmpl w:val="B26416C2"/>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7">
    <w:nsid w:val="718B2E60"/>
    <w:multiLevelType w:val="hybridMultilevel"/>
    <w:tmpl w:val="9F1A30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7A6D7F17"/>
    <w:multiLevelType w:val="hybridMultilevel"/>
    <w:tmpl w:val="AEB84E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4"/>
  </w:num>
  <w:num w:numId="5">
    <w:abstractNumId w:val="3"/>
  </w:num>
  <w:num w:numId="6">
    <w:abstractNumId w:val="0"/>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C33"/>
    <w:rsid w:val="000052F6"/>
    <w:rsid w:val="000177CB"/>
    <w:rsid w:val="00021C48"/>
    <w:rsid w:val="00022F57"/>
    <w:rsid w:val="00037AFE"/>
    <w:rsid w:val="000528AF"/>
    <w:rsid w:val="0008179E"/>
    <w:rsid w:val="00081C5F"/>
    <w:rsid w:val="00090737"/>
    <w:rsid w:val="000F0AF2"/>
    <w:rsid w:val="0012358F"/>
    <w:rsid w:val="00132142"/>
    <w:rsid w:val="001465E5"/>
    <w:rsid w:val="001570B8"/>
    <w:rsid w:val="00163A84"/>
    <w:rsid w:val="00164272"/>
    <w:rsid w:val="00166C01"/>
    <w:rsid w:val="00175180"/>
    <w:rsid w:val="00183C33"/>
    <w:rsid w:val="001847BC"/>
    <w:rsid w:val="001A14B1"/>
    <w:rsid w:val="001A3FBA"/>
    <w:rsid w:val="001B7B08"/>
    <w:rsid w:val="001C1D85"/>
    <w:rsid w:val="001C33CF"/>
    <w:rsid w:val="001E16A1"/>
    <w:rsid w:val="001E1E6C"/>
    <w:rsid w:val="001E73F9"/>
    <w:rsid w:val="001F2920"/>
    <w:rsid w:val="00213F7D"/>
    <w:rsid w:val="002208E6"/>
    <w:rsid w:val="00253034"/>
    <w:rsid w:val="00261E81"/>
    <w:rsid w:val="00262963"/>
    <w:rsid w:val="00270512"/>
    <w:rsid w:val="00272D68"/>
    <w:rsid w:val="00283D8C"/>
    <w:rsid w:val="0028462A"/>
    <w:rsid w:val="002952DB"/>
    <w:rsid w:val="002C6492"/>
    <w:rsid w:val="002D438A"/>
    <w:rsid w:val="002E476D"/>
    <w:rsid w:val="002E4A05"/>
    <w:rsid w:val="002F3709"/>
    <w:rsid w:val="00306619"/>
    <w:rsid w:val="003101E5"/>
    <w:rsid w:val="00330FF8"/>
    <w:rsid w:val="003328DC"/>
    <w:rsid w:val="00352EEA"/>
    <w:rsid w:val="00353411"/>
    <w:rsid w:val="003627B6"/>
    <w:rsid w:val="003855BB"/>
    <w:rsid w:val="003A1732"/>
    <w:rsid w:val="003B0370"/>
    <w:rsid w:val="003B42E5"/>
    <w:rsid w:val="003B59A2"/>
    <w:rsid w:val="003C4E16"/>
    <w:rsid w:val="003E3061"/>
    <w:rsid w:val="003F0477"/>
    <w:rsid w:val="003F5332"/>
    <w:rsid w:val="0040066A"/>
    <w:rsid w:val="00410684"/>
    <w:rsid w:val="004258E0"/>
    <w:rsid w:val="00426197"/>
    <w:rsid w:val="00431C1C"/>
    <w:rsid w:val="00447BAB"/>
    <w:rsid w:val="004623DA"/>
    <w:rsid w:val="004860F7"/>
    <w:rsid w:val="00486693"/>
    <w:rsid w:val="00496DE3"/>
    <w:rsid w:val="004B1FAE"/>
    <w:rsid w:val="004B6A46"/>
    <w:rsid w:val="004C74B9"/>
    <w:rsid w:val="004D032F"/>
    <w:rsid w:val="00520F53"/>
    <w:rsid w:val="005445AD"/>
    <w:rsid w:val="005676D7"/>
    <w:rsid w:val="005720D0"/>
    <w:rsid w:val="005801F6"/>
    <w:rsid w:val="00585B9A"/>
    <w:rsid w:val="005C3065"/>
    <w:rsid w:val="005C5000"/>
    <w:rsid w:val="005C5EC7"/>
    <w:rsid w:val="005D256C"/>
    <w:rsid w:val="005E7609"/>
    <w:rsid w:val="0061583A"/>
    <w:rsid w:val="00616FB7"/>
    <w:rsid w:val="00634D78"/>
    <w:rsid w:val="00641465"/>
    <w:rsid w:val="00664AB7"/>
    <w:rsid w:val="00685206"/>
    <w:rsid w:val="00693DA5"/>
    <w:rsid w:val="006963DB"/>
    <w:rsid w:val="006B45F2"/>
    <w:rsid w:val="006E2219"/>
    <w:rsid w:val="006E3882"/>
    <w:rsid w:val="006E416D"/>
    <w:rsid w:val="006F2B4E"/>
    <w:rsid w:val="0071565F"/>
    <w:rsid w:val="0075516B"/>
    <w:rsid w:val="00765638"/>
    <w:rsid w:val="007705FD"/>
    <w:rsid w:val="00771CDD"/>
    <w:rsid w:val="00781802"/>
    <w:rsid w:val="007850D0"/>
    <w:rsid w:val="007926D7"/>
    <w:rsid w:val="007A6E93"/>
    <w:rsid w:val="007B1BB0"/>
    <w:rsid w:val="007C4164"/>
    <w:rsid w:val="007D00EE"/>
    <w:rsid w:val="007D4F5C"/>
    <w:rsid w:val="007E79B1"/>
    <w:rsid w:val="007F54E9"/>
    <w:rsid w:val="008029B6"/>
    <w:rsid w:val="008374F5"/>
    <w:rsid w:val="00863C4B"/>
    <w:rsid w:val="00873E9F"/>
    <w:rsid w:val="008910EA"/>
    <w:rsid w:val="00892256"/>
    <w:rsid w:val="00894994"/>
    <w:rsid w:val="008A0EB3"/>
    <w:rsid w:val="008A1E93"/>
    <w:rsid w:val="008B45D3"/>
    <w:rsid w:val="008C191B"/>
    <w:rsid w:val="008C572D"/>
    <w:rsid w:val="00901FB7"/>
    <w:rsid w:val="00911EC7"/>
    <w:rsid w:val="00913EEF"/>
    <w:rsid w:val="009207CD"/>
    <w:rsid w:val="00935593"/>
    <w:rsid w:val="00956368"/>
    <w:rsid w:val="00972484"/>
    <w:rsid w:val="00985AC1"/>
    <w:rsid w:val="00986851"/>
    <w:rsid w:val="009873BF"/>
    <w:rsid w:val="009A3325"/>
    <w:rsid w:val="009B526E"/>
    <w:rsid w:val="009E2AB9"/>
    <w:rsid w:val="009F7E58"/>
    <w:rsid w:val="00A005EA"/>
    <w:rsid w:val="00A140C5"/>
    <w:rsid w:val="00A46CC9"/>
    <w:rsid w:val="00A51D69"/>
    <w:rsid w:val="00A608A2"/>
    <w:rsid w:val="00A62787"/>
    <w:rsid w:val="00A77728"/>
    <w:rsid w:val="00A80AD5"/>
    <w:rsid w:val="00A85C13"/>
    <w:rsid w:val="00A948CB"/>
    <w:rsid w:val="00AA5C08"/>
    <w:rsid w:val="00AB1C30"/>
    <w:rsid w:val="00AC0F9A"/>
    <w:rsid w:val="00AD0DF0"/>
    <w:rsid w:val="00AD1304"/>
    <w:rsid w:val="00AE2582"/>
    <w:rsid w:val="00AE6444"/>
    <w:rsid w:val="00B224AB"/>
    <w:rsid w:val="00B2286F"/>
    <w:rsid w:val="00B37386"/>
    <w:rsid w:val="00B62158"/>
    <w:rsid w:val="00B8486E"/>
    <w:rsid w:val="00BA002D"/>
    <w:rsid w:val="00BA11CD"/>
    <w:rsid w:val="00BB00E0"/>
    <w:rsid w:val="00BB1F50"/>
    <w:rsid w:val="00BB5010"/>
    <w:rsid w:val="00BC3C26"/>
    <w:rsid w:val="00BD0C66"/>
    <w:rsid w:val="00C12B57"/>
    <w:rsid w:val="00C15811"/>
    <w:rsid w:val="00C2025E"/>
    <w:rsid w:val="00C4613F"/>
    <w:rsid w:val="00C522F4"/>
    <w:rsid w:val="00C62096"/>
    <w:rsid w:val="00C72006"/>
    <w:rsid w:val="00C83990"/>
    <w:rsid w:val="00C90AF2"/>
    <w:rsid w:val="00C90E49"/>
    <w:rsid w:val="00C926A8"/>
    <w:rsid w:val="00CA48CF"/>
    <w:rsid w:val="00CA53A6"/>
    <w:rsid w:val="00CA5E83"/>
    <w:rsid w:val="00CE1F3D"/>
    <w:rsid w:val="00D159C0"/>
    <w:rsid w:val="00D34C01"/>
    <w:rsid w:val="00D54AAE"/>
    <w:rsid w:val="00D96F95"/>
    <w:rsid w:val="00DA790D"/>
    <w:rsid w:val="00DB0F72"/>
    <w:rsid w:val="00DC289A"/>
    <w:rsid w:val="00DC625D"/>
    <w:rsid w:val="00DD2CA6"/>
    <w:rsid w:val="00DE3EF4"/>
    <w:rsid w:val="00DF69CA"/>
    <w:rsid w:val="00E24BEB"/>
    <w:rsid w:val="00E32CEF"/>
    <w:rsid w:val="00E33486"/>
    <w:rsid w:val="00E40A2B"/>
    <w:rsid w:val="00E60532"/>
    <w:rsid w:val="00E63373"/>
    <w:rsid w:val="00E635FE"/>
    <w:rsid w:val="00E6425E"/>
    <w:rsid w:val="00E66990"/>
    <w:rsid w:val="00E763F9"/>
    <w:rsid w:val="00E76967"/>
    <w:rsid w:val="00E80C79"/>
    <w:rsid w:val="00EB0677"/>
    <w:rsid w:val="00EC1925"/>
    <w:rsid w:val="00EE0002"/>
    <w:rsid w:val="00EE21F0"/>
    <w:rsid w:val="00EF21A9"/>
    <w:rsid w:val="00F02856"/>
    <w:rsid w:val="00F030BB"/>
    <w:rsid w:val="00F06D1D"/>
    <w:rsid w:val="00F127BB"/>
    <w:rsid w:val="00F14099"/>
    <w:rsid w:val="00F270A2"/>
    <w:rsid w:val="00F27493"/>
    <w:rsid w:val="00F338A3"/>
    <w:rsid w:val="00F428AB"/>
    <w:rsid w:val="00F504CF"/>
    <w:rsid w:val="00F719DE"/>
    <w:rsid w:val="00FB300C"/>
    <w:rsid w:val="00FC5EC8"/>
    <w:rsid w:val="00FE2FE5"/>
    <w:rsid w:val="00FF444C"/>
  </w:rsids>
  <m:mathPr>
    <m:mathFont m:val="Cambria Math"/>
    <m:brkBin m:val="before"/>
    <m:brkBinSub m:val="--"/>
    <m:smallFrac m:val="0"/>
    <m:dispDef/>
    <m:lMargin m:val="0"/>
    <m:rMargin m:val="0"/>
    <m:defJc m:val="centerGroup"/>
    <m:wrapIndent m:val="1440"/>
    <m:intLim m:val="subSup"/>
    <m:naryLim m:val="undOvr"/>
  </m:mathPr>
  <w:themeFontLang w:val="es-EC" w:eastAsia="ja-JP" w:bidi="x-none"/>
  <w:clrSchemeMapping w:bg1="light1" w:t1="dark1" w:bg2="light2" w:t2="dark2" w:accent1="accent1" w:accent2="accent2" w:accent3="accent3" w:accent4="accent4" w:accent5="accent5" w:accent6="accent6" w:hyperlink="hyperlink" w:followedHyperlink="followedHyperlink"/>
  <w:decimalSymbol w:val=","/>
  <w:listSeparator w:val=","/>
  <w14:docId w14:val="47743CA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noProof/>
      <w:lang w:val="es-ES"/>
    </w:rPr>
  </w:style>
  <w:style w:type="paragraph" w:styleId="Ttulo1">
    <w:name w:val="heading 1"/>
    <w:basedOn w:val="Normal"/>
    <w:link w:val="Ttulo1Car"/>
    <w:uiPriority w:val="9"/>
    <w:qFormat/>
    <w:rsid w:val="00183C33"/>
    <w:pPr>
      <w:spacing w:before="100" w:beforeAutospacing="1" w:after="100" w:afterAutospacing="1"/>
      <w:outlineLvl w:val="0"/>
    </w:pPr>
    <w:rPr>
      <w:rFonts w:ascii="Times New Roman" w:hAnsi="Times New Roman" w:cs="Times New Roman"/>
      <w:b/>
      <w:bCs/>
      <w:noProof w:val="0"/>
      <w:kern w:val="36"/>
      <w:sz w:val="48"/>
      <w:szCs w:val="48"/>
      <w:lang w:val="es-ES_tradnl" w:eastAsia="es-ES_tradnl"/>
    </w:rPr>
  </w:style>
  <w:style w:type="paragraph" w:styleId="Ttulo3">
    <w:name w:val="heading 3"/>
    <w:basedOn w:val="Normal"/>
    <w:next w:val="Normal"/>
    <w:link w:val="Ttulo3Car"/>
    <w:uiPriority w:val="9"/>
    <w:semiHidden/>
    <w:unhideWhenUsed/>
    <w:qFormat/>
    <w:rsid w:val="008029B6"/>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3C33"/>
    <w:rPr>
      <w:rFonts w:ascii="Times New Roman" w:hAnsi="Times New Roman" w:cs="Times New Roman"/>
      <w:b/>
      <w:bCs/>
      <w:kern w:val="36"/>
      <w:sz w:val="48"/>
      <w:szCs w:val="48"/>
      <w:lang w:val="es-ES_tradnl" w:eastAsia="es-ES_tradnl"/>
    </w:rPr>
  </w:style>
  <w:style w:type="paragraph" w:styleId="Textonotapie">
    <w:name w:val="footnote text"/>
    <w:basedOn w:val="Normal"/>
    <w:link w:val="TextonotapieCar"/>
    <w:uiPriority w:val="99"/>
    <w:unhideWhenUsed/>
    <w:rsid w:val="00183C33"/>
  </w:style>
  <w:style w:type="character" w:customStyle="1" w:styleId="TextonotapieCar">
    <w:name w:val="Texto nota pie Car"/>
    <w:basedOn w:val="Fuentedeprrafopredeter"/>
    <w:link w:val="Textonotapie"/>
    <w:uiPriority w:val="99"/>
    <w:rsid w:val="00183C33"/>
    <w:rPr>
      <w:noProof/>
      <w:lang w:val="es-ES"/>
    </w:rPr>
  </w:style>
  <w:style w:type="character" w:styleId="Refdenotaalpie">
    <w:name w:val="footnote reference"/>
    <w:basedOn w:val="Fuentedeprrafopredeter"/>
    <w:uiPriority w:val="99"/>
    <w:unhideWhenUsed/>
    <w:rsid w:val="00183C33"/>
    <w:rPr>
      <w:vertAlign w:val="superscript"/>
    </w:rPr>
  </w:style>
  <w:style w:type="character" w:styleId="Hipervnculo">
    <w:name w:val="Hyperlink"/>
    <w:basedOn w:val="Fuentedeprrafopredeter"/>
    <w:uiPriority w:val="99"/>
    <w:unhideWhenUsed/>
    <w:rsid w:val="00183C33"/>
    <w:rPr>
      <w:color w:val="0000FF"/>
      <w:u w:val="single"/>
    </w:rPr>
  </w:style>
  <w:style w:type="paragraph" w:styleId="Prrafodelista">
    <w:name w:val="List Paragraph"/>
    <w:basedOn w:val="Normal"/>
    <w:uiPriority w:val="34"/>
    <w:qFormat/>
    <w:rsid w:val="00CA5E83"/>
    <w:pPr>
      <w:ind w:left="720"/>
      <w:contextualSpacing/>
    </w:pPr>
  </w:style>
  <w:style w:type="character" w:customStyle="1" w:styleId="excerpt">
    <w:name w:val="excerpt"/>
    <w:basedOn w:val="Fuentedeprrafopredeter"/>
    <w:rsid w:val="00F02856"/>
  </w:style>
  <w:style w:type="character" w:customStyle="1" w:styleId="Ttulo3Car">
    <w:name w:val="Título 3 Car"/>
    <w:basedOn w:val="Fuentedeprrafopredeter"/>
    <w:link w:val="Ttulo3"/>
    <w:uiPriority w:val="9"/>
    <w:semiHidden/>
    <w:rsid w:val="008029B6"/>
    <w:rPr>
      <w:rFonts w:asciiTheme="majorHAnsi" w:eastAsiaTheme="majorEastAsia" w:hAnsiTheme="majorHAnsi" w:cstheme="majorBidi"/>
      <w:noProof/>
      <w:color w:val="1F3763" w:themeColor="accent1" w:themeShade="7F"/>
      <w:lang w:val="es-ES"/>
    </w:rPr>
  </w:style>
  <w:style w:type="character" w:customStyle="1" w:styleId="apple-converted-space">
    <w:name w:val="apple-converted-space"/>
    <w:basedOn w:val="Fuentedeprrafopredeter"/>
    <w:rsid w:val="008029B6"/>
  </w:style>
  <w:style w:type="paragraph" w:styleId="NormalWeb">
    <w:name w:val="Normal (Web)"/>
    <w:basedOn w:val="Normal"/>
    <w:uiPriority w:val="99"/>
    <w:unhideWhenUsed/>
    <w:rsid w:val="008029B6"/>
    <w:pPr>
      <w:spacing w:before="100" w:beforeAutospacing="1" w:after="100" w:afterAutospacing="1"/>
    </w:pPr>
    <w:rPr>
      <w:rFonts w:ascii="Times New Roman" w:hAnsi="Times New Roman" w:cs="Times New Roman"/>
      <w:noProof w:val="0"/>
      <w:lang w:val="es-ES_tradnl" w:eastAsia="es-ES_tradnl"/>
    </w:rPr>
  </w:style>
  <w:style w:type="character" w:styleId="Hipervnculovisitado">
    <w:name w:val="FollowedHyperlink"/>
    <w:basedOn w:val="Fuentedeprrafopredeter"/>
    <w:uiPriority w:val="99"/>
    <w:semiHidden/>
    <w:unhideWhenUsed/>
    <w:rsid w:val="00AA5C08"/>
    <w:rPr>
      <w:color w:val="954F72" w:themeColor="followedHyperlink"/>
      <w:u w:val="single"/>
    </w:rPr>
  </w:style>
  <w:style w:type="paragraph" w:styleId="Encabezado">
    <w:name w:val="header"/>
    <w:basedOn w:val="Normal"/>
    <w:link w:val="EncabezadoCar"/>
    <w:uiPriority w:val="99"/>
    <w:unhideWhenUsed/>
    <w:rsid w:val="000F0AF2"/>
    <w:pPr>
      <w:tabs>
        <w:tab w:val="center" w:pos="4252"/>
        <w:tab w:val="right" w:pos="8504"/>
      </w:tabs>
    </w:pPr>
  </w:style>
  <w:style w:type="character" w:customStyle="1" w:styleId="EncabezadoCar">
    <w:name w:val="Encabezado Car"/>
    <w:basedOn w:val="Fuentedeprrafopredeter"/>
    <w:link w:val="Encabezado"/>
    <w:uiPriority w:val="99"/>
    <w:rsid w:val="000F0AF2"/>
    <w:rPr>
      <w:noProof/>
      <w:lang w:val="es-ES"/>
    </w:rPr>
  </w:style>
  <w:style w:type="paragraph" w:styleId="Piedepgina">
    <w:name w:val="footer"/>
    <w:basedOn w:val="Normal"/>
    <w:link w:val="PiedepginaCar"/>
    <w:uiPriority w:val="99"/>
    <w:unhideWhenUsed/>
    <w:rsid w:val="000F0AF2"/>
    <w:pPr>
      <w:tabs>
        <w:tab w:val="center" w:pos="4252"/>
        <w:tab w:val="right" w:pos="8504"/>
      </w:tabs>
    </w:pPr>
  </w:style>
  <w:style w:type="character" w:customStyle="1" w:styleId="PiedepginaCar">
    <w:name w:val="Pie de página Car"/>
    <w:basedOn w:val="Fuentedeprrafopredeter"/>
    <w:link w:val="Piedepgina"/>
    <w:uiPriority w:val="99"/>
    <w:rsid w:val="000F0AF2"/>
    <w:rPr>
      <w:noProof/>
      <w:lang w:val="es-ES"/>
    </w:rPr>
  </w:style>
  <w:style w:type="character" w:styleId="Textodelmarcadordeposicin">
    <w:name w:val="Placeholder Text"/>
    <w:basedOn w:val="Fuentedeprrafopredeter"/>
    <w:uiPriority w:val="99"/>
    <w:semiHidden/>
    <w:rsid w:val="00262963"/>
    <w:rPr>
      <w:color w:val="808080"/>
    </w:rPr>
  </w:style>
  <w:style w:type="table" w:styleId="Tablaconcuadrcula">
    <w:name w:val="Table Grid"/>
    <w:basedOn w:val="Tablanormal"/>
    <w:uiPriority w:val="39"/>
    <w:rsid w:val="00911E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04784">
      <w:bodyDiv w:val="1"/>
      <w:marLeft w:val="0"/>
      <w:marRight w:val="0"/>
      <w:marTop w:val="0"/>
      <w:marBottom w:val="0"/>
      <w:divBdr>
        <w:top w:val="none" w:sz="0" w:space="0" w:color="auto"/>
        <w:left w:val="none" w:sz="0" w:space="0" w:color="auto"/>
        <w:bottom w:val="none" w:sz="0" w:space="0" w:color="auto"/>
        <w:right w:val="none" w:sz="0" w:space="0" w:color="auto"/>
      </w:divBdr>
      <w:divsChild>
        <w:div w:id="933366281">
          <w:marLeft w:val="0"/>
          <w:marRight w:val="0"/>
          <w:marTop w:val="0"/>
          <w:marBottom w:val="0"/>
          <w:divBdr>
            <w:top w:val="none" w:sz="0" w:space="0" w:color="auto"/>
            <w:left w:val="none" w:sz="0" w:space="0" w:color="auto"/>
            <w:bottom w:val="none" w:sz="0" w:space="0" w:color="auto"/>
            <w:right w:val="none" w:sz="0" w:space="0" w:color="auto"/>
          </w:divBdr>
        </w:div>
      </w:divsChild>
    </w:div>
    <w:div w:id="177812262">
      <w:bodyDiv w:val="1"/>
      <w:marLeft w:val="0"/>
      <w:marRight w:val="0"/>
      <w:marTop w:val="0"/>
      <w:marBottom w:val="0"/>
      <w:divBdr>
        <w:top w:val="none" w:sz="0" w:space="0" w:color="auto"/>
        <w:left w:val="none" w:sz="0" w:space="0" w:color="auto"/>
        <w:bottom w:val="none" w:sz="0" w:space="0" w:color="auto"/>
        <w:right w:val="none" w:sz="0" w:space="0" w:color="auto"/>
      </w:divBdr>
    </w:div>
    <w:div w:id="190919914">
      <w:bodyDiv w:val="1"/>
      <w:marLeft w:val="0"/>
      <w:marRight w:val="0"/>
      <w:marTop w:val="0"/>
      <w:marBottom w:val="0"/>
      <w:divBdr>
        <w:top w:val="none" w:sz="0" w:space="0" w:color="auto"/>
        <w:left w:val="none" w:sz="0" w:space="0" w:color="auto"/>
        <w:bottom w:val="none" w:sz="0" w:space="0" w:color="auto"/>
        <w:right w:val="none" w:sz="0" w:space="0" w:color="auto"/>
      </w:divBdr>
    </w:div>
    <w:div w:id="280189001">
      <w:bodyDiv w:val="1"/>
      <w:marLeft w:val="0"/>
      <w:marRight w:val="0"/>
      <w:marTop w:val="0"/>
      <w:marBottom w:val="0"/>
      <w:divBdr>
        <w:top w:val="none" w:sz="0" w:space="0" w:color="auto"/>
        <w:left w:val="none" w:sz="0" w:space="0" w:color="auto"/>
        <w:bottom w:val="none" w:sz="0" w:space="0" w:color="auto"/>
        <w:right w:val="none" w:sz="0" w:space="0" w:color="auto"/>
      </w:divBdr>
      <w:divsChild>
        <w:div w:id="1635673786">
          <w:marLeft w:val="0"/>
          <w:marRight w:val="0"/>
          <w:marTop w:val="0"/>
          <w:marBottom w:val="0"/>
          <w:divBdr>
            <w:top w:val="none" w:sz="0" w:space="0" w:color="auto"/>
            <w:left w:val="none" w:sz="0" w:space="0" w:color="auto"/>
            <w:bottom w:val="none" w:sz="0" w:space="0" w:color="auto"/>
            <w:right w:val="none" w:sz="0" w:space="0" w:color="auto"/>
          </w:divBdr>
          <w:divsChild>
            <w:div w:id="1436486099">
              <w:marLeft w:val="0"/>
              <w:marRight w:val="0"/>
              <w:marTop w:val="0"/>
              <w:marBottom w:val="0"/>
              <w:divBdr>
                <w:top w:val="none" w:sz="0" w:space="0" w:color="auto"/>
                <w:left w:val="none" w:sz="0" w:space="0" w:color="auto"/>
                <w:bottom w:val="none" w:sz="0" w:space="0" w:color="auto"/>
                <w:right w:val="none" w:sz="0" w:space="0" w:color="auto"/>
              </w:divBdr>
              <w:divsChild>
                <w:div w:id="1206212386">
                  <w:marLeft w:val="0"/>
                  <w:marRight w:val="0"/>
                  <w:marTop w:val="0"/>
                  <w:marBottom w:val="0"/>
                  <w:divBdr>
                    <w:top w:val="none" w:sz="0" w:space="0" w:color="auto"/>
                    <w:left w:val="none" w:sz="0" w:space="0" w:color="auto"/>
                    <w:bottom w:val="none" w:sz="0" w:space="0" w:color="auto"/>
                    <w:right w:val="none" w:sz="0" w:space="0" w:color="auto"/>
                  </w:divBdr>
                  <w:divsChild>
                    <w:div w:id="141886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886421">
      <w:bodyDiv w:val="1"/>
      <w:marLeft w:val="0"/>
      <w:marRight w:val="0"/>
      <w:marTop w:val="0"/>
      <w:marBottom w:val="0"/>
      <w:divBdr>
        <w:top w:val="none" w:sz="0" w:space="0" w:color="auto"/>
        <w:left w:val="none" w:sz="0" w:space="0" w:color="auto"/>
        <w:bottom w:val="none" w:sz="0" w:space="0" w:color="auto"/>
        <w:right w:val="none" w:sz="0" w:space="0" w:color="auto"/>
      </w:divBdr>
    </w:div>
    <w:div w:id="574555083">
      <w:bodyDiv w:val="1"/>
      <w:marLeft w:val="0"/>
      <w:marRight w:val="0"/>
      <w:marTop w:val="0"/>
      <w:marBottom w:val="0"/>
      <w:divBdr>
        <w:top w:val="none" w:sz="0" w:space="0" w:color="auto"/>
        <w:left w:val="none" w:sz="0" w:space="0" w:color="auto"/>
        <w:bottom w:val="none" w:sz="0" w:space="0" w:color="auto"/>
        <w:right w:val="none" w:sz="0" w:space="0" w:color="auto"/>
      </w:divBdr>
    </w:div>
    <w:div w:id="811412704">
      <w:bodyDiv w:val="1"/>
      <w:marLeft w:val="0"/>
      <w:marRight w:val="0"/>
      <w:marTop w:val="0"/>
      <w:marBottom w:val="0"/>
      <w:divBdr>
        <w:top w:val="none" w:sz="0" w:space="0" w:color="auto"/>
        <w:left w:val="none" w:sz="0" w:space="0" w:color="auto"/>
        <w:bottom w:val="none" w:sz="0" w:space="0" w:color="auto"/>
        <w:right w:val="none" w:sz="0" w:space="0" w:color="auto"/>
      </w:divBdr>
    </w:div>
    <w:div w:id="1049494783">
      <w:bodyDiv w:val="1"/>
      <w:marLeft w:val="0"/>
      <w:marRight w:val="0"/>
      <w:marTop w:val="0"/>
      <w:marBottom w:val="0"/>
      <w:divBdr>
        <w:top w:val="none" w:sz="0" w:space="0" w:color="auto"/>
        <w:left w:val="none" w:sz="0" w:space="0" w:color="auto"/>
        <w:bottom w:val="none" w:sz="0" w:space="0" w:color="auto"/>
        <w:right w:val="none" w:sz="0" w:space="0" w:color="auto"/>
      </w:divBdr>
    </w:div>
    <w:div w:id="1520464380">
      <w:bodyDiv w:val="1"/>
      <w:marLeft w:val="0"/>
      <w:marRight w:val="0"/>
      <w:marTop w:val="0"/>
      <w:marBottom w:val="0"/>
      <w:divBdr>
        <w:top w:val="none" w:sz="0" w:space="0" w:color="auto"/>
        <w:left w:val="none" w:sz="0" w:space="0" w:color="auto"/>
        <w:bottom w:val="none" w:sz="0" w:space="0" w:color="auto"/>
        <w:right w:val="none" w:sz="0" w:space="0" w:color="auto"/>
      </w:divBdr>
    </w:div>
    <w:div w:id="1536652198">
      <w:bodyDiv w:val="1"/>
      <w:marLeft w:val="0"/>
      <w:marRight w:val="0"/>
      <w:marTop w:val="0"/>
      <w:marBottom w:val="0"/>
      <w:divBdr>
        <w:top w:val="none" w:sz="0" w:space="0" w:color="auto"/>
        <w:left w:val="none" w:sz="0" w:space="0" w:color="auto"/>
        <w:bottom w:val="none" w:sz="0" w:space="0" w:color="auto"/>
        <w:right w:val="none" w:sz="0" w:space="0" w:color="auto"/>
      </w:divBdr>
    </w:div>
    <w:div w:id="1729842048">
      <w:bodyDiv w:val="1"/>
      <w:marLeft w:val="0"/>
      <w:marRight w:val="0"/>
      <w:marTop w:val="0"/>
      <w:marBottom w:val="0"/>
      <w:divBdr>
        <w:top w:val="none" w:sz="0" w:space="0" w:color="auto"/>
        <w:left w:val="none" w:sz="0" w:space="0" w:color="auto"/>
        <w:bottom w:val="none" w:sz="0" w:space="0" w:color="auto"/>
        <w:right w:val="none" w:sz="0" w:space="0" w:color="auto"/>
      </w:divBdr>
    </w:div>
    <w:div w:id="1739134139">
      <w:bodyDiv w:val="1"/>
      <w:marLeft w:val="0"/>
      <w:marRight w:val="0"/>
      <w:marTop w:val="0"/>
      <w:marBottom w:val="0"/>
      <w:divBdr>
        <w:top w:val="none" w:sz="0" w:space="0" w:color="auto"/>
        <w:left w:val="none" w:sz="0" w:space="0" w:color="auto"/>
        <w:bottom w:val="none" w:sz="0" w:space="0" w:color="auto"/>
        <w:right w:val="none" w:sz="0" w:space="0" w:color="auto"/>
      </w:divBdr>
    </w:div>
    <w:div w:id="20583561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everywomaneverychild.org/" TargetMode="External"/><Relationship Id="rId20" Type="http://schemas.openxmlformats.org/officeDocument/2006/relationships/hyperlink" Target="https://www.youtube.com/watch?v=-TqOQAT0DnQ&amp;list=PLEvIURc1na5ebZTgREszu9V-GmM4PRR7D&amp;t=2s&amp;index=160" TargetMode="External"/><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un.org/millenniumgoals/pdf/SG_Report_MDG_EN.pdf"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s://www.youtube.com/channel/UCagCOAfZBpsTOlAJq_vcWbw" TargetMode="External"/><Relationship Id="rId18" Type="http://schemas.openxmlformats.org/officeDocument/2006/relationships/hyperlink" Target="https://www.youtube.com/watch?v=jL_YyIX5v_s&amp;index=159&amp;list=PLEvIURc1na5ebZTgREszu9V-GmM4PRR7D" TargetMode="External"/><Relationship Id="rId19" Type="http://schemas.openxmlformats.org/officeDocument/2006/relationships/hyperlink" Target="https://www.youtube.com/channel/UCoE5sf7UmylVbGvstxeEFvQ"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un.org/es/comun/docs/?symbol=A/RES/65/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166346-8836-BB48-8C29-EDD8D0750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8</Pages>
  <Words>2788</Words>
  <Characters>15336</Characters>
  <Application>Microsoft Macintosh Word</Application>
  <DocSecurity>0</DocSecurity>
  <Lines>127</Lines>
  <Paragraphs>36</Paragraphs>
  <ScaleCrop>false</ScaleCrop>
  <HeadingPairs>
    <vt:vector size="4" baseType="variant">
      <vt:variant>
        <vt:lpstr>Título</vt:lpstr>
      </vt:variant>
      <vt:variant>
        <vt:i4>1</vt:i4>
      </vt:variant>
      <vt:variant>
        <vt:lpstr>Headings</vt:lpstr>
      </vt:variant>
      <vt:variant>
        <vt:i4>2</vt:i4>
      </vt:variant>
    </vt:vector>
  </HeadingPairs>
  <TitlesOfParts>
    <vt:vector size="3" baseType="lpstr">
      <vt:lpstr/>
      <vt:lpstr/>
      <vt:lpstr>Evolución de los Objetivos de Desarrollo Sostenible </vt:lpstr>
    </vt:vector>
  </TitlesOfParts>
  <LinksUpToDate>false</LinksUpToDate>
  <CharactersWithSpaces>18088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152</cp:revision>
  <dcterms:created xsi:type="dcterms:W3CDTF">2017-10-05T00:19:00Z</dcterms:created>
  <dcterms:modified xsi:type="dcterms:W3CDTF">2017-10-06T04:12:00Z</dcterms:modified>
</cp:coreProperties>
</file>